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2C103" w14:textId="77777777" w:rsidR="002B30EB" w:rsidRDefault="00FF04ED">
      <w:r>
        <w:t>[</w:t>
      </w:r>
      <w:r w:rsidR="002B30EB">
        <w:t>Chapter 1</w:t>
      </w:r>
      <w:r>
        <w:t>]</w:t>
      </w:r>
    </w:p>
    <w:p w14:paraId="3FB39AC8" w14:textId="77777777" w:rsidR="002B30EB" w:rsidRDefault="002B30EB"/>
    <w:p w14:paraId="6845CCE3" w14:textId="77777777" w:rsidR="00C55F82" w:rsidRPr="002B30EB" w:rsidRDefault="002B30EB">
      <w:pPr>
        <w:rPr>
          <w:b/>
        </w:rPr>
      </w:pPr>
      <w:r w:rsidRPr="002B30EB">
        <w:rPr>
          <w:b/>
        </w:rPr>
        <w:t>CASE 2</w:t>
      </w:r>
    </w:p>
    <w:p w14:paraId="58D1FF53" w14:textId="77777777" w:rsidR="002B30EB" w:rsidRPr="002B30EB" w:rsidRDefault="002B30EB">
      <w:pPr>
        <w:rPr>
          <w:b/>
        </w:rPr>
      </w:pPr>
      <w:r w:rsidRPr="002B30EB">
        <w:rPr>
          <w:b/>
        </w:rPr>
        <w:t>TeamMate Practice Case</w:t>
      </w:r>
      <w:r w:rsidR="00597C04">
        <w:rPr>
          <w:b/>
        </w:rPr>
        <w:t xml:space="preserve"> –</w:t>
      </w:r>
      <w:r w:rsidRPr="002B30EB">
        <w:rPr>
          <w:b/>
        </w:rPr>
        <w:t xml:space="preserve"> Introduction</w:t>
      </w:r>
    </w:p>
    <w:p w14:paraId="0B3CEB59" w14:textId="77777777" w:rsidR="002B30EB" w:rsidRDefault="002B30EB"/>
    <w:p w14:paraId="3B1D60CB" w14:textId="4FFAB2F5" w:rsidR="005847EB" w:rsidRPr="005D527F" w:rsidRDefault="005847EB" w:rsidP="005E4D66">
      <w:pPr>
        <w:jc w:val="both"/>
        <w:rPr>
          <w:iCs/>
        </w:rPr>
      </w:pPr>
      <w:r w:rsidRPr="005D527F">
        <w:rPr>
          <w:iCs/>
        </w:rPr>
        <w:t>TeamMate</w:t>
      </w:r>
      <w:r w:rsidRPr="005D527F">
        <w:rPr>
          <w:iCs/>
          <w:vertAlign w:val="superscript"/>
        </w:rPr>
        <w:t>®</w:t>
      </w:r>
      <w:r w:rsidRPr="005D527F">
        <w:rPr>
          <w:iCs/>
        </w:rPr>
        <w:t xml:space="preserve"> Audit Management Systems, are the world’s pre</w:t>
      </w:r>
      <w:r w:rsidR="005D527F">
        <w:rPr>
          <w:iCs/>
        </w:rPr>
        <w:t>miere audit management solution</w:t>
      </w:r>
      <w:r w:rsidR="00E23F01">
        <w:rPr>
          <w:iCs/>
        </w:rPr>
        <w:t>s</w:t>
      </w:r>
      <w:r w:rsidR="005D527F">
        <w:rPr>
          <w:iCs/>
        </w:rPr>
        <w:t xml:space="preserve"> and </w:t>
      </w:r>
      <w:r w:rsidR="00E23F01">
        <w:rPr>
          <w:iCs/>
        </w:rPr>
        <w:t>are</w:t>
      </w:r>
      <w:r w:rsidR="00E23F01" w:rsidRPr="005D527F">
        <w:rPr>
          <w:iCs/>
        </w:rPr>
        <w:t xml:space="preserve"> </w:t>
      </w:r>
      <w:r w:rsidRPr="005D527F">
        <w:rPr>
          <w:iCs/>
        </w:rPr>
        <w:t>used by more than 100,000 auditors and 2,500 organizations worldwide.</w:t>
      </w:r>
      <w:r w:rsidR="00E23F01">
        <w:rPr>
          <w:iCs/>
        </w:rPr>
        <w:t xml:space="preserve"> </w:t>
      </w:r>
      <w:r w:rsidRPr="005D527F">
        <w:rPr>
          <w:iCs/>
        </w:rPr>
        <w:t xml:space="preserve"> TeamMate offers an ecosystem of audit management tools</w:t>
      </w:r>
      <w:r w:rsidR="00E23F01">
        <w:rPr>
          <w:iCs/>
        </w:rPr>
        <w:t xml:space="preserve"> </w:t>
      </w:r>
      <w:r w:rsidR="00E23F01">
        <w:rPr>
          <w:iCs/>
        </w:rPr>
        <w:t xml:space="preserve">(including audit management, controls management, and data analytics).  </w:t>
      </w:r>
      <w:r w:rsidRPr="005D527F">
        <w:rPr>
          <w:iCs/>
        </w:rPr>
        <w:t>TeamMate+ offers a complete end-to-end solution covering:</w:t>
      </w:r>
    </w:p>
    <w:p w14:paraId="71170CB5" w14:textId="77777777" w:rsidR="005847EB" w:rsidRPr="005D527F" w:rsidRDefault="005847EB" w:rsidP="005E4D66">
      <w:pPr>
        <w:jc w:val="both"/>
        <w:rPr>
          <w:iCs/>
        </w:rPr>
      </w:pPr>
    </w:p>
    <w:p w14:paraId="1C4F681A" w14:textId="04E2B842" w:rsidR="005847EB" w:rsidRPr="005D527F" w:rsidRDefault="005D527F" w:rsidP="005E4D66">
      <w:pPr>
        <w:pStyle w:val="ListParagraph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Risk Assessment </w:t>
      </w:r>
      <w:r w:rsidR="005847EB" w:rsidRPr="005D527F">
        <w:rPr>
          <w:iCs/>
        </w:rPr>
        <w:t>enabl</w:t>
      </w:r>
      <w:r w:rsidR="00E23F01">
        <w:rPr>
          <w:iCs/>
        </w:rPr>
        <w:t>ing</w:t>
      </w:r>
      <w:r w:rsidR="005847EB" w:rsidRPr="005D527F">
        <w:rPr>
          <w:iCs/>
        </w:rPr>
        <w:t xml:space="preserve"> internal auditors to assess strategic risks across their organization and develop a risk-based audit plan.</w:t>
      </w:r>
    </w:p>
    <w:p w14:paraId="2D597A19" w14:textId="2BF88FC3" w:rsidR="005847EB" w:rsidRPr="00755AF7" w:rsidRDefault="005847EB" w:rsidP="005E4D66">
      <w:pPr>
        <w:pStyle w:val="ListParagraph"/>
        <w:numPr>
          <w:ilvl w:val="0"/>
          <w:numId w:val="5"/>
        </w:numPr>
        <w:jc w:val="both"/>
        <w:rPr>
          <w:iCs/>
        </w:rPr>
      </w:pPr>
      <w:r w:rsidRPr="00755AF7">
        <w:rPr>
          <w:iCs/>
        </w:rPr>
        <w:t>A</w:t>
      </w:r>
      <w:r w:rsidRPr="005D527F">
        <w:rPr>
          <w:iCs/>
        </w:rPr>
        <w:t xml:space="preserve"> complete internal audit documentation approach that integrates with Microsoft Word, Excel and Adobe PDF for extens</w:t>
      </w:r>
      <w:r w:rsidRPr="00755AF7">
        <w:rPr>
          <w:iCs/>
        </w:rPr>
        <w:t>ive work paper coverage</w:t>
      </w:r>
      <w:r w:rsidR="00755AF7">
        <w:rPr>
          <w:iCs/>
        </w:rPr>
        <w:t>.</w:t>
      </w:r>
    </w:p>
    <w:p w14:paraId="5CADE3F4" w14:textId="593A5DF9" w:rsidR="005847EB" w:rsidRPr="00755AF7" w:rsidRDefault="005847EB" w:rsidP="005E4D66">
      <w:pPr>
        <w:pStyle w:val="ListParagraph"/>
        <w:numPr>
          <w:ilvl w:val="0"/>
          <w:numId w:val="5"/>
        </w:numPr>
        <w:jc w:val="both"/>
        <w:rPr>
          <w:iCs/>
        </w:rPr>
      </w:pPr>
      <w:r w:rsidRPr="00755AF7">
        <w:rPr>
          <w:iCs/>
        </w:rPr>
        <w:t xml:space="preserve">Time recording and reporting </w:t>
      </w:r>
      <w:r w:rsidR="00E23F01">
        <w:rPr>
          <w:iCs/>
        </w:rPr>
        <w:t>that</w:t>
      </w:r>
      <w:r w:rsidR="00E23F01" w:rsidRPr="005D527F">
        <w:rPr>
          <w:iCs/>
        </w:rPr>
        <w:t xml:space="preserve"> </w:t>
      </w:r>
      <w:r w:rsidRPr="005D527F">
        <w:rPr>
          <w:iCs/>
        </w:rPr>
        <w:t xml:space="preserve">accounts </w:t>
      </w:r>
      <w:r w:rsidR="00755AF7" w:rsidRPr="005D527F">
        <w:rPr>
          <w:iCs/>
        </w:rPr>
        <w:t xml:space="preserve">for </w:t>
      </w:r>
      <w:r w:rsidR="00E23F01">
        <w:rPr>
          <w:iCs/>
        </w:rPr>
        <w:t xml:space="preserve">an </w:t>
      </w:r>
      <w:r w:rsidR="00755AF7" w:rsidRPr="005D527F">
        <w:rPr>
          <w:iCs/>
        </w:rPr>
        <w:t>internal auditor</w:t>
      </w:r>
      <w:r w:rsidR="00E23F01">
        <w:rPr>
          <w:iCs/>
        </w:rPr>
        <w:t>’</w:t>
      </w:r>
      <w:r w:rsidR="00755AF7" w:rsidRPr="005D527F">
        <w:rPr>
          <w:iCs/>
        </w:rPr>
        <w:t>s</w:t>
      </w:r>
      <w:r w:rsidRPr="005D527F">
        <w:rPr>
          <w:iCs/>
        </w:rPr>
        <w:t xml:space="preserve"> full day </w:t>
      </w:r>
      <w:r w:rsidR="00E23F01">
        <w:rPr>
          <w:iCs/>
        </w:rPr>
        <w:t>of work</w:t>
      </w:r>
      <w:r w:rsidRPr="005D527F">
        <w:rPr>
          <w:iCs/>
        </w:rPr>
        <w:t xml:space="preserve">-related internal audit tasks as well as time spent on other </w:t>
      </w:r>
      <w:r w:rsidRPr="00755AF7">
        <w:rPr>
          <w:iCs/>
        </w:rPr>
        <w:t>activities</w:t>
      </w:r>
      <w:r w:rsidR="00755AF7">
        <w:rPr>
          <w:iCs/>
        </w:rPr>
        <w:t>.</w:t>
      </w:r>
    </w:p>
    <w:p w14:paraId="160EDD70" w14:textId="5B4F8474" w:rsidR="005847EB" w:rsidRPr="00755AF7" w:rsidRDefault="005847EB" w:rsidP="005E4D66">
      <w:pPr>
        <w:pStyle w:val="ListParagraph"/>
        <w:numPr>
          <w:ilvl w:val="0"/>
          <w:numId w:val="5"/>
        </w:numPr>
        <w:jc w:val="both"/>
        <w:rPr>
          <w:iCs/>
        </w:rPr>
      </w:pPr>
      <w:r w:rsidRPr="005D527F">
        <w:rPr>
          <w:iCs/>
        </w:rPr>
        <w:t>Issue</w:t>
      </w:r>
      <w:r w:rsidR="00E23F01">
        <w:rPr>
          <w:iCs/>
        </w:rPr>
        <w:t>/recommendation</w:t>
      </w:r>
      <w:r w:rsidRPr="005D527F">
        <w:rPr>
          <w:iCs/>
        </w:rPr>
        <w:t xml:space="preserve"> tracking of outstanding internal audit engagement </w:t>
      </w:r>
      <w:r w:rsidR="00755AF7" w:rsidRPr="00755AF7">
        <w:rPr>
          <w:iCs/>
        </w:rPr>
        <w:t>work.</w:t>
      </w:r>
    </w:p>
    <w:p w14:paraId="5351C457" w14:textId="76152745" w:rsidR="005847EB" w:rsidRPr="005D527F" w:rsidRDefault="005847EB" w:rsidP="005E4D66">
      <w:pPr>
        <w:pStyle w:val="ListParagraph"/>
        <w:numPr>
          <w:ilvl w:val="0"/>
          <w:numId w:val="5"/>
        </w:numPr>
        <w:jc w:val="both"/>
        <w:rPr>
          <w:iCs/>
        </w:rPr>
      </w:pPr>
      <w:r w:rsidRPr="005D527F">
        <w:rPr>
          <w:iCs/>
        </w:rPr>
        <w:t>Reporting and trending of audit plans, engagements, issues and other areas of internal audit data necessary to monitor the performance of the team</w:t>
      </w:r>
      <w:r w:rsidR="00E23F01">
        <w:rPr>
          <w:iCs/>
        </w:rPr>
        <w:t xml:space="preserve"> and </w:t>
      </w:r>
      <w:r w:rsidRPr="005D527F">
        <w:rPr>
          <w:iCs/>
        </w:rPr>
        <w:t>the organization</w:t>
      </w:r>
      <w:r w:rsidR="00E23F01">
        <w:rPr>
          <w:iCs/>
        </w:rPr>
        <w:t>,</w:t>
      </w:r>
      <w:r w:rsidRPr="005D527F">
        <w:rPr>
          <w:iCs/>
        </w:rPr>
        <w:t xml:space="preserve"> and provide insights </w:t>
      </w:r>
      <w:r w:rsidR="00E23F01">
        <w:rPr>
          <w:iCs/>
        </w:rPr>
        <w:t xml:space="preserve">into </w:t>
      </w:r>
      <w:r w:rsidRPr="005D527F">
        <w:rPr>
          <w:iCs/>
        </w:rPr>
        <w:t>future trends.</w:t>
      </w:r>
    </w:p>
    <w:p w14:paraId="02E60F5B" w14:textId="77777777" w:rsidR="00915B89" w:rsidRPr="005D527F" w:rsidRDefault="00915B89" w:rsidP="005E4D66">
      <w:pPr>
        <w:jc w:val="both"/>
      </w:pPr>
    </w:p>
    <w:p w14:paraId="4EE7D00D" w14:textId="4F40D20E" w:rsidR="004C71B3" w:rsidRPr="005D527F" w:rsidRDefault="004C71B3" w:rsidP="005E4D66">
      <w:pPr>
        <w:spacing w:after="120"/>
        <w:jc w:val="both"/>
      </w:pPr>
      <w:r w:rsidRPr="005D527F">
        <w:t xml:space="preserve">Readers of </w:t>
      </w:r>
      <w:r w:rsidR="00C815CE" w:rsidRPr="005D527F">
        <w:rPr>
          <w:i/>
        </w:rPr>
        <w:t>Internal Auditing: Assurance &amp; Advisory Services</w:t>
      </w:r>
      <w:r w:rsidRPr="005D527F">
        <w:t xml:space="preserve"> </w:t>
      </w:r>
      <w:r w:rsidR="00E23F01" w:rsidRPr="00E23F01">
        <w:rPr>
          <w:i/>
        </w:rPr>
        <w:t>4</w:t>
      </w:r>
      <w:r w:rsidR="00E23F01" w:rsidRPr="00E23F01">
        <w:rPr>
          <w:i/>
          <w:vertAlign w:val="superscript"/>
        </w:rPr>
        <w:t>th</w:t>
      </w:r>
      <w:r w:rsidR="00E23F01" w:rsidRPr="00E23F01">
        <w:rPr>
          <w:i/>
        </w:rPr>
        <w:t xml:space="preserve"> edition </w:t>
      </w:r>
      <w:r w:rsidRPr="005D527F">
        <w:t xml:space="preserve">will be provided </w:t>
      </w:r>
      <w:r w:rsidR="00E23F01">
        <w:t xml:space="preserve">with </w:t>
      </w:r>
      <w:bookmarkStart w:id="0" w:name="_GoBack"/>
      <w:bookmarkEnd w:id="0"/>
      <w:r w:rsidRPr="005D527F">
        <w:t xml:space="preserve">opportunities to learn about </w:t>
      </w:r>
      <w:r w:rsidR="00740642">
        <w:t xml:space="preserve">TeamMate+ </w:t>
      </w:r>
      <w:r w:rsidRPr="00755AF7">
        <w:t>via a series of</w:t>
      </w:r>
      <w:r w:rsidR="003F338D" w:rsidRPr="00755AF7">
        <w:t xml:space="preserve"> four </w:t>
      </w:r>
      <w:r w:rsidRPr="00755AF7">
        <w:t>case exercises. The f</w:t>
      </w:r>
      <w:r w:rsidR="00755AF7">
        <w:t>our</w:t>
      </w:r>
      <w:r w:rsidRPr="00755AF7">
        <w:t xml:space="preserve"> case exercises</w:t>
      </w:r>
      <w:r w:rsidRPr="005D527F">
        <w:t xml:space="preserve"> and </w:t>
      </w:r>
      <w:r w:rsidR="00B00C41" w:rsidRPr="005D527F">
        <w:t>the chapters to which they pertain are listed below:</w:t>
      </w:r>
    </w:p>
    <w:p w14:paraId="2E257332" w14:textId="77777777" w:rsidR="004C71B3" w:rsidRDefault="00B00C41" w:rsidP="005E4D66">
      <w:pPr>
        <w:pStyle w:val="ListParagraph"/>
        <w:numPr>
          <w:ilvl w:val="0"/>
          <w:numId w:val="3"/>
        </w:numPr>
        <w:spacing w:after="120"/>
        <w:contextualSpacing w:val="0"/>
        <w:jc w:val="both"/>
      </w:pPr>
      <w:r w:rsidRPr="005D527F">
        <w:rPr>
          <w:b/>
        </w:rPr>
        <w:t xml:space="preserve">Exercise 1: </w:t>
      </w:r>
      <w:r w:rsidR="005577DF" w:rsidRPr="005D527F">
        <w:rPr>
          <w:b/>
        </w:rPr>
        <w:t>Assessment</w:t>
      </w:r>
      <w:r w:rsidRPr="005D527F">
        <w:t xml:space="preserve"> – Chapter 5, “Business Processes and</w:t>
      </w:r>
      <w:r>
        <w:t xml:space="preserve"> Risks.”</w:t>
      </w:r>
    </w:p>
    <w:p w14:paraId="6DC101EE" w14:textId="77777777" w:rsidR="00B00C41" w:rsidRDefault="00B00C41" w:rsidP="005E4D66">
      <w:pPr>
        <w:pStyle w:val="ListParagraph"/>
        <w:numPr>
          <w:ilvl w:val="0"/>
          <w:numId w:val="3"/>
        </w:numPr>
        <w:spacing w:after="120"/>
        <w:contextualSpacing w:val="0"/>
        <w:jc w:val="both"/>
      </w:pPr>
      <w:r w:rsidRPr="00B00C41">
        <w:rPr>
          <w:b/>
        </w:rPr>
        <w:t xml:space="preserve">Exercise 2: </w:t>
      </w:r>
      <w:r w:rsidR="005577DF">
        <w:rPr>
          <w:b/>
        </w:rPr>
        <w:t>Project</w:t>
      </w:r>
      <w:r w:rsidR="00817915">
        <w:rPr>
          <w:b/>
        </w:rPr>
        <w:t xml:space="preserve"> and </w:t>
      </w:r>
      <w:r w:rsidRPr="00B00C41">
        <w:rPr>
          <w:b/>
        </w:rPr>
        <w:t>Internal Controls</w:t>
      </w:r>
      <w:r>
        <w:t xml:space="preserve"> – Chapter 6, “Internal Control.”</w:t>
      </w:r>
    </w:p>
    <w:p w14:paraId="2073ED37" w14:textId="77777777" w:rsidR="00C815CE" w:rsidRDefault="00C815CE" w:rsidP="005E4D66">
      <w:pPr>
        <w:pStyle w:val="ListParagraph"/>
        <w:numPr>
          <w:ilvl w:val="0"/>
          <w:numId w:val="3"/>
        </w:numPr>
        <w:spacing w:after="120"/>
        <w:contextualSpacing w:val="0"/>
        <w:jc w:val="both"/>
      </w:pPr>
      <w:r w:rsidRPr="00C815CE">
        <w:rPr>
          <w:b/>
        </w:rPr>
        <w:t xml:space="preserve">Exercise </w:t>
      </w:r>
      <w:r w:rsidR="0095417E">
        <w:rPr>
          <w:b/>
        </w:rPr>
        <w:t>3</w:t>
      </w:r>
      <w:r w:rsidRPr="00C815CE">
        <w:rPr>
          <w:b/>
        </w:rPr>
        <w:t xml:space="preserve">: </w:t>
      </w:r>
      <w:r w:rsidR="005577DF">
        <w:rPr>
          <w:b/>
        </w:rPr>
        <w:t>Project</w:t>
      </w:r>
      <w:r w:rsidRPr="00C815CE">
        <w:rPr>
          <w:b/>
        </w:rPr>
        <w:t xml:space="preserve"> </w:t>
      </w:r>
      <w:r w:rsidR="00817915">
        <w:rPr>
          <w:b/>
        </w:rPr>
        <w:t>and</w:t>
      </w:r>
      <w:r w:rsidRPr="00C815CE">
        <w:rPr>
          <w:b/>
        </w:rPr>
        <w:t xml:space="preserve"> </w:t>
      </w:r>
      <w:r w:rsidR="00817915">
        <w:rPr>
          <w:b/>
        </w:rPr>
        <w:t>t</w:t>
      </w:r>
      <w:r w:rsidRPr="00C815CE">
        <w:rPr>
          <w:b/>
        </w:rPr>
        <w:t>he Audit Engagement Process</w:t>
      </w:r>
      <w:r>
        <w:t xml:space="preserve"> – Chapter 12, “Introduction to the Engagement Process.”</w:t>
      </w:r>
    </w:p>
    <w:p w14:paraId="1A60243C" w14:textId="77777777" w:rsidR="00C815CE" w:rsidRDefault="00C815CE" w:rsidP="005E4D66">
      <w:pPr>
        <w:pStyle w:val="ListParagraph"/>
        <w:numPr>
          <w:ilvl w:val="0"/>
          <w:numId w:val="3"/>
        </w:numPr>
        <w:jc w:val="both"/>
      </w:pPr>
      <w:r w:rsidRPr="00C815CE">
        <w:rPr>
          <w:b/>
        </w:rPr>
        <w:t xml:space="preserve">Exercise </w:t>
      </w:r>
      <w:r w:rsidR="0095417E">
        <w:rPr>
          <w:b/>
        </w:rPr>
        <w:t>4</w:t>
      </w:r>
      <w:r w:rsidRPr="00C815CE">
        <w:rPr>
          <w:b/>
        </w:rPr>
        <w:t xml:space="preserve">: </w:t>
      </w:r>
      <w:r w:rsidR="0095417E">
        <w:rPr>
          <w:b/>
        </w:rPr>
        <w:t>Issue Tracking</w:t>
      </w:r>
      <w:r>
        <w:t>– Chapter 14, “Communicating Assurance Engagement Outcomes and Performing Follow-up Procedures.”</w:t>
      </w:r>
    </w:p>
    <w:p w14:paraId="755ACFAF" w14:textId="77777777" w:rsidR="004C71B3" w:rsidRDefault="004C71B3" w:rsidP="005E4D66">
      <w:pPr>
        <w:jc w:val="both"/>
      </w:pPr>
    </w:p>
    <w:p w14:paraId="37DE6E20" w14:textId="77777777" w:rsidR="00223E86" w:rsidRDefault="000128B8" w:rsidP="005E4D66">
      <w:pPr>
        <w:jc w:val="both"/>
      </w:pPr>
      <w:r>
        <w:t xml:space="preserve">Each case exercise will be introduced in </w:t>
      </w:r>
      <w:r w:rsidR="00E10534">
        <w:t xml:space="preserve">the </w:t>
      </w:r>
      <w:r>
        <w:t>Cases sec</w:t>
      </w:r>
      <w:r w:rsidR="001C7EDF">
        <w:t>tion of the pertinent chapter(s) and will be dependent upon the work performed in the previous exercise.</w:t>
      </w:r>
    </w:p>
    <w:p w14:paraId="6B339DB6" w14:textId="77777777" w:rsidR="00223E86" w:rsidRDefault="00223E86" w:rsidP="005E4D66">
      <w:pPr>
        <w:jc w:val="both"/>
      </w:pPr>
    </w:p>
    <w:p w14:paraId="36363206" w14:textId="0BC94AE8" w:rsidR="000B163E" w:rsidRDefault="000B163E" w:rsidP="005E4D66">
      <w:pPr>
        <w:pStyle w:val="ListParagraph"/>
        <w:numPr>
          <w:ilvl w:val="0"/>
          <w:numId w:val="4"/>
        </w:numPr>
        <w:spacing w:after="120"/>
        <w:ind w:left="360"/>
        <w:contextualSpacing w:val="0"/>
        <w:jc w:val="both"/>
      </w:pPr>
      <w:r>
        <w:t xml:space="preserve">Read </w:t>
      </w:r>
      <w:r w:rsidR="008046C5">
        <w:t xml:space="preserve">the Introduction in </w:t>
      </w:r>
      <w:r>
        <w:t xml:space="preserve">the </w:t>
      </w:r>
      <w:r w:rsidR="00FD65A8">
        <w:t>TeamMate Practice Case Workbook and familiarize yourself with the organization.</w:t>
      </w:r>
    </w:p>
    <w:p w14:paraId="5829E107" w14:textId="77777777" w:rsidR="00223E86" w:rsidRDefault="00223E86" w:rsidP="005E4D66">
      <w:pPr>
        <w:jc w:val="both"/>
      </w:pPr>
    </w:p>
    <w:p w14:paraId="287C01DE" w14:textId="657CC9DB" w:rsidR="00C3180A" w:rsidRDefault="00C3180A" w:rsidP="005E4D66">
      <w:pPr>
        <w:jc w:val="both"/>
      </w:pPr>
    </w:p>
    <w:sectPr w:rsidR="00C3180A" w:rsidSect="00C55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5179B"/>
    <w:multiLevelType w:val="hybridMultilevel"/>
    <w:tmpl w:val="42401BC0"/>
    <w:lvl w:ilvl="0" w:tplc="1A78B26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74DD9"/>
    <w:multiLevelType w:val="hybridMultilevel"/>
    <w:tmpl w:val="84BA7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F08A8"/>
    <w:multiLevelType w:val="hybridMultilevel"/>
    <w:tmpl w:val="A6FA5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A5075"/>
    <w:multiLevelType w:val="hybridMultilevel"/>
    <w:tmpl w:val="C4300AF8"/>
    <w:lvl w:ilvl="0" w:tplc="4A6ED4BA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i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A40533"/>
    <w:multiLevelType w:val="hybridMultilevel"/>
    <w:tmpl w:val="6CD6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C5A"/>
    <w:rsid w:val="000128B8"/>
    <w:rsid w:val="000B163E"/>
    <w:rsid w:val="00183265"/>
    <w:rsid w:val="001C2415"/>
    <w:rsid w:val="001C7EDF"/>
    <w:rsid w:val="001D7FEC"/>
    <w:rsid w:val="00223E86"/>
    <w:rsid w:val="002850F8"/>
    <w:rsid w:val="002B30EB"/>
    <w:rsid w:val="002F247D"/>
    <w:rsid w:val="00322C29"/>
    <w:rsid w:val="003A5D58"/>
    <w:rsid w:val="003F338D"/>
    <w:rsid w:val="00417C5A"/>
    <w:rsid w:val="004C71B3"/>
    <w:rsid w:val="005577DF"/>
    <w:rsid w:val="005847EB"/>
    <w:rsid w:val="00597C04"/>
    <w:rsid w:val="005D527F"/>
    <w:rsid w:val="005E4D66"/>
    <w:rsid w:val="007042EE"/>
    <w:rsid w:val="00740642"/>
    <w:rsid w:val="00755AF7"/>
    <w:rsid w:val="008046C5"/>
    <w:rsid w:val="00817915"/>
    <w:rsid w:val="00826D18"/>
    <w:rsid w:val="008D0C7C"/>
    <w:rsid w:val="008F7A4A"/>
    <w:rsid w:val="00915B89"/>
    <w:rsid w:val="009167ED"/>
    <w:rsid w:val="0095417E"/>
    <w:rsid w:val="009A69CD"/>
    <w:rsid w:val="009D58A2"/>
    <w:rsid w:val="00A350E1"/>
    <w:rsid w:val="00A53DF2"/>
    <w:rsid w:val="00A81107"/>
    <w:rsid w:val="00AC6C48"/>
    <w:rsid w:val="00B00C41"/>
    <w:rsid w:val="00B11A2F"/>
    <w:rsid w:val="00B402A3"/>
    <w:rsid w:val="00C3180A"/>
    <w:rsid w:val="00C55F82"/>
    <w:rsid w:val="00C815CE"/>
    <w:rsid w:val="00D76941"/>
    <w:rsid w:val="00E10534"/>
    <w:rsid w:val="00E23F01"/>
    <w:rsid w:val="00E51E95"/>
    <w:rsid w:val="00F77EBB"/>
    <w:rsid w:val="00FD65A8"/>
    <w:rsid w:val="00FF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2FD87A"/>
  <w15:docId w15:val="{F9D1D808-BA1E-4A02-B7AA-8EDB1644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B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D0C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C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C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C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C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0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C7C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31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Reding</dc:creator>
  <cp:lastModifiedBy>Chris Ryley</cp:lastModifiedBy>
  <cp:revision>4</cp:revision>
  <dcterms:created xsi:type="dcterms:W3CDTF">2016-07-15T15:04:00Z</dcterms:created>
  <dcterms:modified xsi:type="dcterms:W3CDTF">2017-06-06T16:02:00Z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447708696</vt:i4>
  </property>
  <property fmtid="{D5CDD505-2E9C-101B-9397-08002B2CF9AE}" pid="3" name="_NewReviewCycle">
    <vt:lpwstr/>
  </property>
  <property fmtid="{D5CDD505-2E9C-101B-9397-08002B2CF9AE}" pid="4" name="_EmailSubject">
    <vt:lpwstr>3rd edition TeamMate Files - end of chapter material</vt:lpwstr>
  </property>
  <property fmtid="{D5CDD505-2E9C-101B-9397-08002B2CF9AE}" pid="5" name="_AuthorEmail">
    <vt:lpwstr>Cris.Shreve@tdameritrade.com</vt:lpwstr>
  </property>
  <property fmtid="{D5CDD505-2E9C-101B-9397-08002B2CF9AE}" pid="6" name="_AuthorEmailDisplayName">
    <vt:lpwstr>Shreve, Cris R.</vt:lpwstr>
  </property>
  <property fmtid="{D5CDD505-2E9C-101B-9397-08002B2CF9AE}" pid="7" name="_PreviousAdHocReviewCycleID">
    <vt:i4>-384515648</vt:i4>
  </property>
  <property fmtid="{D5CDD505-2E9C-101B-9397-08002B2CF9AE}" pid="8" name="_ReviewingToolsShownOnce">
    <vt:lpwstr/>
  </property>
</Properties>
</file>