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322E" w14:textId="77777777" w:rsidR="00CB56E3" w:rsidRPr="00FD4D69" w:rsidRDefault="00CB56E3" w:rsidP="00CB56E3">
      <w:pPr>
        <w:rPr>
          <w:rFonts w:asciiTheme="minorHAnsi" w:hAnsiTheme="minorHAnsi"/>
          <w:b/>
          <w:bCs/>
          <w:sz w:val="22"/>
          <w:szCs w:val="32"/>
        </w:rPr>
      </w:pPr>
    </w:p>
    <w:p w14:paraId="6B0BDCA2" w14:textId="0A73BDD0" w:rsidR="00E46DD6" w:rsidRDefault="005815DA" w:rsidP="00E46DD6">
      <w:pPr>
        <w:rPr>
          <w:rFonts w:asciiTheme="minorHAnsi" w:hAnsiTheme="minorHAnsi"/>
          <w:b/>
          <w:bCs/>
          <w:sz w:val="32"/>
          <w:szCs w:val="32"/>
        </w:rPr>
      </w:pPr>
      <w:r w:rsidRPr="005815DA">
        <w:rPr>
          <w:rFonts w:asciiTheme="minorHAnsi" w:hAnsiTheme="minorHAnsi"/>
          <w:b/>
          <w:bCs/>
          <w:sz w:val="32"/>
          <w:szCs w:val="32"/>
        </w:rPr>
        <w:t xml:space="preserve">International Encyclopaedia of Laws </w:t>
      </w:r>
    </w:p>
    <w:p w14:paraId="411C2F75" w14:textId="77777777" w:rsidR="00E46DD6" w:rsidRPr="00E818E6" w:rsidRDefault="00E46DD6" w:rsidP="00E46DD6">
      <w:pPr>
        <w:rPr>
          <w:rFonts w:asciiTheme="minorHAnsi" w:hAnsiTheme="minorHAnsi"/>
          <w:b/>
          <w:bCs/>
          <w:sz w:val="22"/>
          <w:szCs w:val="32"/>
        </w:rPr>
      </w:pPr>
    </w:p>
    <w:p w14:paraId="7155780A" w14:textId="29C0B385" w:rsidR="00E46DD6" w:rsidRPr="00E818E6" w:rsidRDefault="009874E1" w:rsidP="00E46DD6">
      <w:pPr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Contracts</w:t>
      </w:r>
      <w:r w:rsidR="0067257C">
        <w:rPr>
          <w:rFonts w:asciiTheme="minorHAnsi" w:hAnsiTheme="minorHAnsi"/>
          <w:bCs/>
          <w:sz w:val="28"/>
          <w:szCs w:val="28"/>
        </w:rPr>
        <w:t xml:space="preserve"> </w:t>
      </w:r>
      <w:r w:rsidR="00402076" w:rsidRPr="00402076">
        <w:rPr>
          <w:rFonts w:asciiTheme="minorHAnsi" w:hAnsiTheme="minorHAnsi"/>
          <w:bCs/>
          <w:sz w:val="28"/>
          <w:szCs w:val="28"/>
        </w:rPr>
        <w:t>- Outline</w:t>
      </w:r>
    </w:p>
    <w:p w14:paraId="76EAFDFB" w14:textId="77777777" w:rsidR="00E46DD6" w:rsidRPr="00E818E6" w:rsidRDefault="00E46DD6" w:rsidP="00E46DD6">
      <w:pPr>
        <w:rPr>
          <w:rFonts w:asciiTheme="minorHAnsi" w:hAnsiTheme="minorHAnsi"/>
          <w:sz w:val="20"/>
        </w:rPr>
      </w:pPr>
    </w:p>
    <w:p w14:paraId="5337CDB2" w14:textId="77777777" w:rsidR="001A2FBF" w:rsidRDefault="001A2FBF" w:rsidP="00E46DD6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4C9D8F11" w14:textId="77777777" w:rsidR="0018129C" w:rsidRPr="0018129C" w:rsidRDefault="0018129C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The Author</w:t>
      </w:r>
    </w:p>
    <w:p w14:paraId="0154CF1A" w14:textId="77777777" w:rsidR="00E85B32" w:rsidRPr="00E85B32" w:rsidRDefault="00E85B32" w:rsidP="00E85B32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E85B32">
        <w:rPr>
          <w:rFonts w:asciiTheme="minorHAnsi" w:eastAsia="Calibri" w:hAnsiTheme="minorHAnsi"/>
          <w:b/>
          <w:bCs/>
          <w:sz w:val="22"/>
          <w:szCs w:val="22"/>
        </w:rPr>
        <w:t>Table of contents</w:t>
      </w:r>
      <w:r w:rsidRPr="00E85B32">
        <w:rPr>
          <w:rFonts w:asciiTheme="minorHAnsi" w:eastAsia="Calibri" w:hAnsiTheme="minorHAnsi"/>
          <w:b/>
          <w:bCs/>
          <w:sz w:val="22"/>
          <w:szCs w:val="22"/>
          <w:vertAlign w:val="superscript"/>
        </w:rPr>
        <w:footnoteReference w:customMarkFollows="1" w:id="1"/>
        <w:t>*</w:t>
      </w:r>
    </w:p>
    <w:p w14:paraId="646A92BC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 xml:space="preserve">List of abbreviations </w:t>
      </w:r>
    </w:p>
    <w:p w14:paraId="7E378762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Preface</w:t>
      </w:r>
    </w:p>
    <w:p w14:paraId="616FA2E5" w14:textId="1DBE74BC" w:rsidR="001A2FB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0427C33B" w14:textId="77777777" w:rsidR="00D975FF" w:rsidRPr="00D975FF" w:rsidRDefault="00D975FF" w:rsidP="00D975F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sz w:val="22"/>
          <w:szCs w:val="22"/>
        </w:rPr>
      </w:pPr>
      <w:r w:rsidRPr="00D975FF">
        <w:rPr>
          <w:rFonts w:asciiTheme="minorHAnsi" w:eastAsia="Calibri" w:hAnsiTheme="minorHAnsi"/>
          <w:b/>
          <w:sz w:val="22"/>
          <w:szCs w:val="22"/>
        </w:rPr>
        <w:t>General Introduction</w:t>
      </w:r>
    </w:p>
    <w:p w14:paraId="4FC2B13B" w14:textId="77777777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General Introduction </w:t>
      </w:r>
    </w:p>
    <w:p w14:paraId="7B160277" w14:textId="3625140B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1. The general background of the country</w:t>
      </w:r>
    </w:p>
    <w:p w14:paraId="16698DDD" w14:textId="477EA8DC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2. To what legal family (e.g. Common Law, French legal family, Islamic law, etc.) does your law belong?</w:t>
      </w:r>
    </w:p>
    <w:p w14:paraId="6A7409DC" w14:textId="6120E8F8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3. ls primacy of legislation a characteristic of your system?</w:t>
      </w:r>
    </w:p>
    <w:p w14:paraId="00AB2E11" w14:textId="46966542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4. The position of the judiciary</w:t>
      </w:r>
    </w:p>
    <w:p w14:paraId="4213004B" w14:textId="12B775C9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5. Distinction between public law and private law ('administrative contracts ')</w:t>
      </w:r>
    </w:p>
    <w:p w14:paraId="6DFF06F9" w14:textId="232E6D93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6. Distinction between civil law and commercial law ('commercial contracts ')</w:t>
      </w:r>
    </w:p>
    <w:p w14:paraId="6BBB7FEE" w14:textId="77777777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</w:p>
    <w:p w14:paraId="1327C8DF" w14:textId="77777777" w:rsidR="009874E1" w:rsidRPr="009874E1" w:rsidRDefault="009874E1" w:rsidP="009874E1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9874E1">
        <w:rPr>
          <w:rFonts w:asciiTheme="minorHAnsi" w:hAnsiTheme="minorHAnsi"/>
          <w:b/>
          <w:bCs/>
          <w:lang w:val="en-US"/>
        </w:rPr>
        <w:t xml:space="preserve">Introduction to the Law of Contracts </w:t>
      </w:r>
    </w:p>
    <w:p w14:paraId="7851CCC7" w14:textId="6552AA7A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§ 1. Definition of contract </w:t>
      </w:r>
    </w:p>
    <w:p w14:paraId="7529F037" w14:textId="2F6300EF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§ 2. Historical background of the law of contracts </w:t>
      </w:r>
    </w:p>
    <w:p w14:paraId="64F16CFB" w14:textId="042798E9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§ 3. Classification of contracts </w:t>
      </w:r>
    </w:p>
    <w:p w14:paraId="1CEED4E5" w14:textId="7E21CC14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§ 4. Contract and torts </w:t>
      </w:r>
    </w:p>
    <w:p w14:paraId="116A0466" w14:textId="719F0643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§ 5. Contract and quasi-contract </w:t>
      </w:r>
    </w:p>
    <w:p w14:paraId="2B37812B" w14:textId="7CC020DD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 xml:space="preserve">§ 6. Contract and the law of property </w:t>
      </w:r>
    </w:p>
    <w:p w14:paraId="0B63065F" w14:textId="71B9A71B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7. Contract and trust</w:t>
      </w:r>
    </w:p>
    <w:p w14:paraId="70F82361" w14:textId="7A4CBB81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8. Good faith and fair dealing</w:t>
      </w:r>
    </w:p>
    <w:p w14:paraId="7A723B44" w14:textId="6CC23813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9. Style of drafting</w:t>
      </w:r>
    </w:p>
    <w:p w14:paraId="0B58A9CD" w14:textId="71EE269D" w:rsidR="009874E1" w:rsidRPr="009874E1" w:rsidRDefault="009874E1" w:rsidP="009874E1">
      <w:pPr>
        <w:pStyle w:val="NoSpacing"/>
        <w:jc w:val="both"/>
        <w:rPr>
          <w:rFonts w:asciiTheme="minorHAnsi" w:hAnsiTheme="minorHAnsi"/>
          <w:lang w:val="en-US"/>
        </w:rPr>
      </w:pPr>
      <w:r w:rsidRPr="009874E1">
        <w:rPr>
          <w:rFonts w:asciiTheme="minorHAnsi" w:hAnsiTheme="minorHAnsi"/>
          <w:lang w:val="en-US"/>
        </w:rPr>
        <w:t>§ 10. Sources of the law of contracts</w:t>
      </w:r>
    </w:p>
    <w:p w14:paraId="5EE1DB77" w14:textId="77777777" w:rsidR="009874E1" w:rsidRDefault="009874E1" w:rsidP="00956484">
      <w:pPr>
        <w:pStyle w:val="NoSpacing"/>
        <w:jc w:val="both"/>
        <w:rPr>
          <w:rFonts w:asciiTheme="minorHAnsi" w:hAnsiTheme="minorHAnsi"/>
          <w:lang w:val="en-US"/>
        </w:rPr>
      </w:pPr>
    </w:p>
    <w:p w14:paraId="2E4E6C0A" w14:textId="61D5F280" w:rsidR="00E46DD6" w:rsidRPr="00517978" w:rsidRDefault="00394C15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394C15">
        <w:rPr>
          <w:rFonts w:asciiTheme="minorHAnsi" w:hAnsiTheme="minorHAnsi"/>
          <w:b/>
          <w:lang w:val="en-US"/>
        </w:rPr>
        <w:t xml:space="preserve">Part I. </w:t>
      </w:r>
      <w:r w:rsidR="00761DEF" w:rsidRPr="00761DEF">
        <w:rPr>
          <w:rFonts w:asciiTheme="minorHAnsi" w:hAnsiTheme="minorHAnsi"/>
          <w:b/>
          <w:lang w:val="en-US"/>
        </w:rPr>
        <w:t>General Principles of the Law of Contract</w:t>
      </w:r>
    </w:p>
    <w:p w14:paraId="2CC08F5A" w14:textId="4434C1C9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1.</w:t>
      </w:r>
      <w:r w:rsidRPr="00956484">
        <w:rPr>
          <w:rFonts w:asciiTheme="minorHAnsi" w:hAnsiTheme="minorHAnsi"/>
          <w:lang w:val="en-US"/>
        </w:rPr>
        <w:t xml:space="preserve"> </w:t>
      </w:r>
      <w:r w:rsidR="00761DEF" w:rsidRPr="00761DEF">
        <w:rPr>
          <w:rFonts w:asciiTheme="minorHAnsi" w:hAnsiTheme="minorHAnsi"/>
          <w:lang w:val="en-US"/>
        </w:rPr>
        <w:t>Formation</w:t>
      </w:r>
    </w:p>
    <w:p w14:paraId="3BD5C184" w14:textId="0A17C423" w:rsidR="00761DEF" w:rsidRPr="00761DEF" w:rsidRDefault="00761DEF" w:rsidP="00761DEF">
      <w:pPr>
        <w:pStyle w:val="NoSpacing"/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§ 1. Agreement and quid pro quo (reciprocity)</w:t>
      </w:r>
    </w:p>
    <w:p w14:paraId="2190EB11" w14:textId="77777777" w:rsidR="00761DEF" w:rsidRDefault="00761DEF" w:rsidP="008F4E2E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Offer and acceptance</w:t>
      </w:r>
    </w:p>
    <w:p w14:paraId="2752DCA9" w14:textId="77777777" w:rsidR="00761DEF" w:rsidRDefault="00761DEF" w:rsidP="008F4E2E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Intention to create legal relations</w:t>
      </w:r>
    </w:p>
    <w:p w14:paraId="286554DA" w14:textId="77777777" w:rsidR="00761DEF" w:rsidRDefault="00761DEF" w:rsidP="008F4E2E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Consideration</w:t>
      </w:r>
    </w:p>
    <w:p w14:paraId="2B621350" w14:textId="77777777" w:rsidR="00761DEF" w:rsidRDefault="00761DEF" w:rsidP="008F4E2E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Does this requirement exist in your legal system?</w:t>
      </w:r>
    </w:p>
    <w:p w14:paraId="195C39D9" w14:textId="77777777" w:rsidR="00761DEF" w:rsidRDefault="00761DEF" w:rsidP="008F4E2E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Gratuitous promises</w:t>
      </w:r>
    </w:p>
    <w:p w14:paraId="5EE9D3FA" w14:textId="5DCCEAE5" w:rsidR="00761DEF" w:rsidRPr="00761DEF" w:rsidRDefault="00761DEF" w:rsidP="008F4E2E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'Natural obligations' (do they exist in your legal system?)</w:t>
      </w:r>
    </w:p>
    <w:p w14:paraId="5FE297CC" w14:textId="44DF44DF" w:rsidR="00761DEF" w:rsidRDefault="00761DEF" w:rsidP="008F4E2E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Modifications of the contract</w:t>
      </w:r>
    </w:p>
    <w:p w14:paraId="3473BBBF" w14:textId="77777777" w:rsidR="00761DEF" w:rsidRPr="00761DEF" w:rsidRDefault="00761DEF" w:rsidP="00761DEF">
      <w:pPr>
        <w:pStyle w:val="NoSpacing"/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 xml:space="preserve">§ 2. Formal and Evidential Requirements </w:t>
      </w:r>
    </w:p>
    <w:p w14:paraId="56F66561" w14:textId="073C05C7" w:rsidR="00761DEF" w:rsidRDefault="00761DEF" w:rsidP="008F4E2E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Formal requirements</w:t>
      </w:r>
    </w:p>
    <w:p w14:paraId="6976572B" w14:textId="77777777" w:rsidR="00761DEF" w:rsidRDefault="00761DEF" w:rsidP="008F4E2E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Contracts under seal (do they exist in your legal system?)</w:t>
      </w:r>
    </w:p>
    <w:p w14:paraId="0F117C92" w14:textId="3803162C" w:rsidR="00761DEF" w:rsidRPr="00761DEF" w:rsidRDefault="00761DEF" w:rsidP="008F4E2E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'Solemn' contracts (do they exist in your legal system?)</w:t>
      </w:r>
    </w:p>
    <w:p w14:paraId="2CE4AD08" w14:textId="401B9846" w:rsidR="00761DEF" w:rsidRDefault="00761DEF" w:rsidP="008F4E2E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 xml:space="preserve">Evidential requirement </w:t>
      </w:r>
      <w:r w:rsidR="002959FA">
        <w:rPr>
          <w:rFonts w:asciiTheme="minorHAnsi" w:hAnsiTheme="minorHAnsi"/>
          <w:lang w:val="en-US"/>
        </w:rPr>
        <w:t>–</w:t>
      </w:r>
      <w:r w:rsidRPr="00761DEF">
        <w:rPr>
          <w:rFonts w:asciiTheme="minorHAnsi" w:hAnsiTheme="minorHAnsi"/>
          <w:lang w:val="en-US"/>
        </w:rPr>
        <w:t xml:space="preserve"> Proof</w:t>
      </w:r>
    </w:p>
    <w:p w14:paraId="4E39D687" w14:textId="77777777" w:rsidR="002959FA" w:rsidRDefault="00761DEF" w:rsidP="008F4E2E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lastRenderedPageBreak/>
        <w:t>The parol evidence rule</w:t>
      </w:r>
    </w:p>
    <w:p w14:paraId="26431C42" w14:textId="1E4B6A4D" w:rsidR="00761DEF" w:rsidRPr="002959FA" w:rsidRDefault="00761DEF" w:rsidP="008F4E2E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 xml:space="preserve">Function of the notary (does the "notaire" exist in your legal system? </w:t>
      </w:r>
    </w:p>
    <w:p w14:paraId="779FD00A" w14:textId="77777777" w:rsidR="00761DEF" w:rsidRPr="00761DEF" w:rsidRDefault="00761DEF" w:rsidP="00761DEF">
      <w:pPr>
        <w:pStyle w:val="NoSpacing"/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 xml:space="preserve">                   If not, which legal profession assumes this role?)</w:t>
      </w:r>
    </w:p>
    <w:p w14:paraId="48FCF516" w14:textId="25A4AD7B" w:rsidR="00761DEF" w:rsidRDefault="00761DEF" w:rsidP="008F4E2E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Burden of proof</w:t>
      </w:r>
    </w:p>
    <w:p w14:paraId="2B5324BC" w14:textId="0DA238EE" w:rsidR="00761DEF" w:rsidRPr="00761DEF" w:rsidRDefault="00761DEF" w:rsidP="008F4E2E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Is there a distinction made between 'obligation of means' and 'obligation of result'?</w:t>
      </w:r>
    </w:p>
    <w:p w14:paraId="2FB50EAC" w14:textId="386481CB" w:rsidR="00761DEF" w:rsidRPr="00761DEF" w:rsidRDefault="00761DEF" w:rsidP="00761DEF">
      <w:pPr>
        <w:pStyle w:val="NoSpacing"/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§ 3. Liability and Negotiations</w:t>
      </w:r>
    </w:p>
    <w:p w14:paraId="45F2DB67" w14:textId="77777777" w:rsidR="002959FA" w:rsidRDefault="00761DEF" w:rsidP="008F4E2E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761DEF">
        <w:rPr>
          <w:rFonts w:asciiTheme="minorHAnsi" w:hAnsiTheme="minorHAnsi"/>
          <w:lang w:val="en-US"/>
        </w:rPr>
        <w:t>Precontractual liability</w:t>
      </w:r>
    </w:p>
    <w:p w14:paraId="2919D47C" w14:textId="3DAA3653" w:rsidR="00761DEF" w:rsidRPr="002959FA" w:rsidRDefault="00761DEF" w:rsidP="008F4E2E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Breakdown of negotiations</w:t>
      </w:r>
    </w:p>
    <w:p w14:paraId="451FBBAC" w14:textId="528C2F11" w:rsidR="002959FA" w:rsidRPr="00956484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</w:t>
      </w:r>
      <w:r w:rsidRPr="002959FA">
        <w:rPr>
          <w:rFonts w:asciiTheme="minorHAnsi" w:hAnsiTheme="minorHAnsi"/>
          <w:lang w:val="en-US"/>
        </w:rPr>
        <w:t>Conditions of Substantive Validity</w:t>
      </w:r>
    </w:p>
    <w:p w14:paraId="368927A0" w14:textId="0BC2CE06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1.Capacity of the parties</w:t>
      </w:r>
    </w:p>
    <w:p w14:paraId="46C1FAD8" w14:textId="4B6665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2. Defects of consent</w:t>
      </w:r>
    </w:p>
    <w:p w14:paraId="5C74FF98" w14:textId="77777777" w:rsidR="002959FA" w:rsidRDefault="002959FA" w:rsidP="008F4E2E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Mistake (distinction from value; distinction from motive)</w:t>
      </w:r>
    </w:p>
    <w:p w14:paraId="4C2A0DC2" w14:textId="77777777" w:rsidR="002959FA" w:rsidRDefault="002959FA" w:rsidP="008F4E2E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Misrepresentation</w:t>
      </w:r>
    </w:p>
    <w:p w14:paraId="74F3DA4F" w14:textId="77777777" w:rsidR="002959FA" w:rsidRDefault="002959FA" w:rsidP="008F4E2E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Improper pressure</w:t>
      </w:r>
    </w:p>
    <w:p w14:paraId="081C9222" w14:textId="36DA6F7D" w:rsidR="002959FA" w:rsidRPr="002959FA" w:rsidRDefault="002959FA" w:rsidP="008F4E2E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Gross disparity</w:t>
      </w:r>
    </w:p>
    <w:p w14:paraId="4B1EE3B0" w14:textId="4A0B08FA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3. Other conditions of validity</w:t>
      </w:r>
    </w:p>
    <w:p w14:paraId="00F88C22" w14:textId="77777777" w:rsidR="002959FA" w:rsidRDefault="002959FA" w:rsidP="008F4E2E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Existing and licit cause</w:t>
      </w:r>
    </w:p>
    <w:p w14:paraId="3A4E60EB" w14:textId="77777777" w:rsidR="002959FA" w:rsidRDefault="002959FA" w:rsidP="008F4E2E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Determined or determinable, possible and licit object (if this concept exists in your legal system)</w:t>
      </w:r>
    </w:p>
    <w:p w14:paraId="1F4F094F" w14:textId="77777777" w:rsidR="002959FA" w:rsidRDefault="002959FA" w:rsidP="008F4E2E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Initial impossibility</w:t>
      </w:r>
    </w:p>
    <w:p w14:paraId="444450A2" w14:textId="77777777" w:rsidR="002959FA" w:rsidRDefault="002959FA" w:rsidP="008F4E2E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Illegality and public policy</w:t>
      </w:r>
    </w:p>
    <w:p w14:paraId="667DA7B0" w14:textId="3C9892CB" w:rsidR="002959FA" w:rsidRPr="002959FA" w:rsidRDefault="002959FA" w:rsidP="008F4E2E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Unenforceable contracts</w:t>
      </w:r>
    </w:p>
    <w:p w14:paraId="7D96F0B0" w14:textId="0BD63D5B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4. The consequences of a defect of consent or a lack of substantive validity</w:t>
      </w:r>
    </w:p>
    <w:p w14:paraId="1AF26F90" w14:textId="77777777" w:rsidR="002959FA" w:rsidRDefault="002959FA" w:rsidP="008F4E2E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 xml:space="preserve"> Avoidance of the contract. Nullity</w:t>
      </w:r>
    </w:p>
    <w:p w14:paraId="2BA49666" w14:textId="77777777" w:rsidR="002959FA" w:rsidRDefault="002959FA" w:rsidP="008F4E2E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Retroactive effect of avoidance or nullity</w:t>
      </w:r>
    </w:p>
    <w:p w14:paraId="0F1D53BA" w14:textId="2A1749C0" w:rsidR="002959FA" w:rsidRPr="002959FA" w:rsidRDefault="002959FA" w:rsidP="008F4E2E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Damages</w:t>
      </w:r>
    </w:p>
    <w:p w14:paraId="7321C38F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>Chapter 3.</w:t>
      </w:r>
      <w:r w:rsidRPr="002959FA">
        <w:rPr>
          <w:rFonts w:asciiTheme="minorHAnsi" w:hAnsiTheme="minorHAnsi"/>
          <w:lang w:val="en-US"/>
        </w:rPr>
        <w:t xml:space="preserve"> The Contents of a Contract </w:t>
      </w:r>
    </w:p>
    <w:p w14:paraId="71583F9B" w14:textId="5A751CDF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1. The different clauses</w:t>
      </w:r>
    </w:p>
    <w:p w14:paraId="6866EA93" w14:textId="77777777" w:rsidR="002959FA" w:rsidRDefault="002959FA" w:rsidP="008F4E2E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Ascertaining of express terms</w:t>
      </w:r>
    </w:p>
    <w:p w14:paraId="4C0CAEFE" w14:textId="77777777" w:rsidR="002959FA" w:rsidRDefault="002959FA" w:rsidP="008F4E2E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Implied terms</w:t>
      </w:r>
    </w:p>
    <w:p w14:paraId="279BDF51" w14:textId="77777777" w:rsidR="002959FA" w:rsidRDefault="002959FA" w:rsidP="008F4E2E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Standard terms and exemption clauses</w:t>
      </w:r>
    </w:p>
    <w:p w14:paraId="00E07266" w14:textId="77777777" w:rsidR="002959FA" w:rsidRDefault="002959FA" w:rsidP="008F4E2E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Penalty clauses</w:t>
      </w:r>
    </w:p>
    <w:p w14:paraId="22BC6E9B" w14:textId="5E731B05" w:rsidR="002959FA" w:rsidRPr="002959FA" w:rsidRDefault="002959FA" w:rsidP="008F4E2E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Arbitration clauses</w:t>
      </w:r>
    </w:p>
    <w:p w14:paraId="31EC07E7" w14:textId="3D9175E4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2. Interpretation</w:t>
      </w:r>
    </w:p>
    <w:p w14:paraId="46F7E95B" w14:textId="10648692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3. Conditional contracts</w:t>
      </w:r>
    </w:p>
    <w:p w14:paraId="7A17B842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>Chapter 4.</w:t>
      </w:r>
      <w:r w:rsidRPr="002959FA">
        <w:rPr>
          <w:rFonts w:asciiTheme="minorHAnsi" w:hAnsiTheme="minorHAnsi"/>
          <w:lang w:val="en-US"/>
        </w:rPr>
        <w:t xml:space="preserve"> Privity of Contract </w:t>
      </w:r>
    </w:p>
    <w:p w14:paraId="7B04A4A6" w14:textId="7B8B4CB4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1. The rule of privity of contract</w:t>
      </w:r>
    </w:p>
    <w:p w14:paraId="7C2D6B10" w14:textId="5947F694" w:rsidR="002959FA" w:rsidRDefault="002959FA" w:rsidP="008F4E2E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Third parties and the contract</w:t>
      </w:r>
    </w:p>
    <w:p w14:paraId="75714144" w14:textId="07B72261" w:rsidR="002959FA" w:rsidRPr="002959FA" w:rsidRDefault="002959FA" w:rsidP="008F4E2E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Contract for the benefit of a third party</w:t>
      </w:r>
    </w:p>
    <w:p w14:paraId="14E1C2AB" w14:textId="04E6E0A9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2. Transfer of contractual rights</w:t>
      </w:r>
    </w:p>
    <w:p w14:paraId="33F5E26E" w14:textId="2845628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3. The special case of a 'sub-contract', e.g. the (nominated) subcontractor in building contracts</w:t>
      </w:r>
    </w:p>
    <w:p w14:paraId="3D3AEC9C" w14:textId="50B1F74E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4. Actio pauliana (if this remedy exists in your legal system)</w:t>
      </w:r>
    </w:p>
    <w:p w14:paraId="1893E009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>Chapter 5.</w:t>
      </w:r>
      <w:r w:rsidRPr="002959FA">
        <w:rPr>
          <w:rFonts w:asciiTheme="minorHAnsi" w:hAnsiTheme="minorHAnsi"/>
          <w:lang w:val="en-US"/>
        </w:rPr>
        <w:t xml:space="preserve"> The Termination of the Contract </w:t>
      </w:r>
    </w:p>
    <w:p w14:paraId="7C06780E" w14:textId="56694A32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1. Performance and breach</w:t>
      </w:r>
    </w:p>
    <w:p w14:paraId="1F38B988" w14:textId="2050385B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2. Impossibility, frustration and hardship: 'the unforeseen'</w:t>
      </w:r>
    </w:p>
    <w:p w14:paraId="4EB5C1D2" w14:textId="4156BB11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3. Discharge by agreement</w:t>
      </w:r>
    </w:p>
    <w:p w14:paraId="2DD9623E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>Chapter 6.</w:t>
      </w:r>
      <w:r w:rsidRPr="002959FA">
        <w:rPr>
          <w:rFonts w:asciiTheme="minorHAnsi" w:hAnsiTheme="minorHAnsi"/>
          <w:lang w:val="en-US"/>
        </w:rPr>
        <w:t xml:space="preserve"> Remedies </w:t>
      </w:r>
    </w:p>
    <w:p w14:paraId="079AACE8" w14:textId="37534129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1. General provisions</w:t>
      </w:r>
    </w:p>
    <w:p w14:paraId="53E80597" w14:textId="0FF78E66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2. Specific performance and injunctions Astreinte</w:t>
      </w:r>
    </w:p>
    <w:p w14:paraId="072B4C5F" w14:textId="271EA3FE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3. Termination</w:t>
      </w:r>
    </w:p>
    <w:p w14:paraId="231D9C2D" w14:textId="5D85FEF2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lastRenderedPageBreak/>
        <w:t>§ 4. Exceptio non adimpleti contractus (the defence of non- performance by the other party)</w:t>
      </w:r>
    </w:p>
    <w:p w14:paraId="49AF2568" w14:textId="77777777" w:rsid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5. Faulty behaviour of the debtor</w:t>
      </w:r>
    </w:p>
    <w:p w14:paraId="268D97E7" w14:textId="0DCB41FC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6. Limitation of actions</w:t>
      </w:r>
    </w:p>
    <w:p w14:paraId="21094B57" w14:textId="5F3ADDD9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7. Damages and exemption clauses</w:t>
      </w:r>
    </w:p>
    <w:p w14:paraId="4821B479" w14:textId="705DAA37" w:rsidR="00956484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8. Restitution</w:t>
      </w:r>
    </w:p>
    <w:p w14:paraId="7FB99C2A" w14:textId="0EA8E328" w:rsidR="00761DEF" w:rsidRDefault="00761DEF" w:rsidP="00E417F9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3F0B9F96" w14:textId="137376DF" w:rsidR="00956484" w:rsidRPr="00956484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 xml:space="preserve">Part II. </w:t>
      </w:r>
      <w:r w:rsidR="002959FA" w:rsidRPr="002959FA">
        <w:rPr>
          <w:rFonts w:asciiTheme="minorHAnsi" w:hAnsiTheme="minorHAnsi"/>
          <w:b/>
          <w:bCs/>
          <w:lang w:val="en-US"/>
        </w:rPr>
        <w:t>Specific Contracts</w:t>
      </w:r>
    </w:p>
    <w:p w14:paraId="68C20261" w14:textId="1F63A04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1</w:t>
      </w:r>
      <w:r w:rsidRPr="00956484">
        <w:rPr>
          <w:rFonts w:asciiTheme="minorHAnsi" w:hAnsiTheme="minorHAnsi"/>
          <w:lang w:val="en-US"/>
        </w:rPr>
        <w:t xml:space="preserve">. </w:t>
      </w:r>
      <w:r w:rsidR="002959FA" w:rsidRPr="002959FA">
        <w:rPr>
          <w:rFonts w:asciiTheme="minorHAnsi" w:hAnsiTheme="minorHAnsi"/>
          <w:lang w:val="en-US"/>
        </w:rPr>
        <w:t>Agency</w:t>
      </w:r>
    </w:p>
    <w:p w14:paraId="27D0CC22" w14:textId="19922B8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</w:t>
      </w:r>
      <w:r w:rsidR="002959FA" w:rsidRPr="002959FA">
        <w:rPr>
          <w:rFonts w:asciiTheme="minorHAnsi" w:hAnsiTheme="minorHAnsi"/>
          <w:lang w:val="en-US"/>
        </w:rPr>
        <w:t>Bailment</w:t>
      </w:r>
    </w:p>
    <w:p w14:paraId="4745D4F4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>Chapter 3.</w:t>
      </w:r>
      <w:r w:rsidRPr="002959FA">
        <w:rPr>
          <w:rFonts w:asciiTheme="minorHAnsi" w:hAnsiTheme="minorHAnsi"/>
          <w:lang w:val="en-US"/>
        </w:rPr>
        <w:t xml:space="preserve"> Gaming and wagering </w:t>
      </w:r>
    </w:p>
    <w:p w14:paraId="7E8B545B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 xml:space="preserve">Chapter 4. </w:t>
      </w:r>
      <w:r w:rsidRPr="002959FA">
        <w:rPr>
          <w:rFonts w:asciiTheme="minorHAnsi" w:hAnsiTheme="minorHAnsi"/>
          <w:lang w:val="en-US"/>
        </w:rPr>
        <w:t xml:space="preserve">Sale of goods </w:t>
      </w:r>
    </w:p>
    <w:p w14:paraId="4BDACD09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 xml:space="preserve">Chapter 5. </w:t>
      </w:r>
      <w:r w:rsidRPr="002959FA">
        <w:rPr>
          <w:rFonts w:asciiTheme="minorHAnsi" w:hAnsiTheme="minorHAnsi"/>
          <w:lang w:val="en-US"/>
        </w:rPr>
        <w:t xml:space="preserve">Building contracts, hire of work &amp; skills </w:t>
      </w:r>
    </w:p>
    <w:p w14:paraId="1693587A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 xml:space="preserve">Chapter 6. </w:t>
      </w:r>
      <w:r w:rsidRPr="002959FA">
        <w:rPr>
          <w:rFonts w:asciiTheme="minorHAnsi" w:hAnsiTheme="minorHAnsi"/>
          <w:lang w:val="en-US"/>
        </w:rPr>
        <w:t xml:space="preserve">Lease, commercial and agricultural leases </w:t>
      </w:r>
    </w:p>
    <w:p w14:paraId="379053B5" w14:textId="77777777" w:rsidR="002959FA" w:rsidRPr="00E85B32" w:rsidRDefault="002959FA" w:rsidP="002959FA">
      <w:pPr>
        <w:pStyle w:val="NoSpacing"/>
        <w:jc w:val="both"/>
        <w:rPr>
          <w:rFonts w:asciiTheme="minorHAnsi" w:hAnsiTheme="minorHAnsi"/>
          <w:lang w:val="fr-CA"/>
        </w:rPr>
      </w:pPr>
      <w:r w:rsidRPr="00E85B32">
        <w:rPr>
          <w:rFonts w:asciiTheme="minorHAnsi" w:hAnsiTheme="minorHAnsi"/>
          <w:b/>
          <w:bCs/>
          <w:lang w:val="fr-CA"/>
        </w:rPr>
        <w:t xml:space="preserve">Chapter 7. </w:t>
      </w:r>
      <w:r w:rsidRPr="00E85B32">
        <w:rPr>
          <w:rFonts w:asciiTheme="minorHAnsi" w:hAnsiTheme="minorHAnsi"/>
          <w:lang w:val="fr-CA"/>
        </w:rPr>
        <w:t xml:space="preserve">Compromise settlement </w:t>
      </w:r>
    </w:p>
    <w:p w14:paraId="7EC4C097" w14:textId="77777777" w:rsidR="002959FA" w:rsidRPr="00E85B32" w:rsidRDefault="002959FA" w:rsidP="002959FA">
      <w:pPr>
        <w:pStyle w:val="NoSpacing"/>
        <w:jc w:val="both"/>
        <w:rPr>
          <w:rFonts w:asciiTheme="minorHAnsi" w:hAnsiTheme="minorHAnsi"/>
          <w:lang w:val="fr-CA"/>
        </w:rPr>
      </w:pPr>
      <w:r w:rsidRPr="00E85B32">
        <w:rPr>
          <w:rFonts w:asciiTheme="minorHAnsi" w:hAnsiTheme="minorHAnsi"/>
          <w:b/>
          <w:bCs/>
          <w:lang w:val="fr-CA"/>
        </w:rPr>
        <w:t xml:space="preserve">Chapter 8. </w:t>
      </w:r>
      <w:r w:rsidRPr="00E85B32">
        <w:rPr>
          <w:rFonts w:asciiTheme="minorHAnsi" w:hAnsiTheme="minorHAnsi"/>
          <w:lang w:val="fr-CA"/>
        </w:rPr>
        <w:t xml:space="preserve">Suretyship </w:t>
      </w:r>
    </w:p>
    <w:p w14:paraId="4AF07078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E85B32">
        <w:rPr>
          <w:rFonts w:asciiTheme="minorHAnsi" w:hAnsiTheme="minorHAnsi"/>
          <w:b/>
          <w:bCs/>
          <w:lang w:val="fr-CA"/>
        </w:rPr>
        <w:t xml:space="preserve">Chapter 9. </w:t>
      </w:r>
      <w:r w:rsidRPr="002959FA">
        <w:rPr>
          <w:rFonts w:asciiTheme="minorHAnsi" w:hAnsiTheme="minorHAnsi"/>
          <w:lang w:val="en-US"/>
        </w:rPr>
        <w:t xml:space="preserve">Pledge </w:t>
      </w:r>
    </w:p>
    <w:p w14:paraId="736C5939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 xml:space="preserve">Chapter 10. </w:t>
      </w:r>
      <w:r w:rsidRPr="002959FA">
        <w:rPr>
          <w:rFonts w:asciiTheme="minorHAnsi" w:hAnsiTheme="minorHAnsi"/>
          <w:lang w:val="en-US"/>
        </w:rPr>
        <w:t xml:space="preserve">Loans </w:t>
      </w:r>
    </w:p>
    <w:p w14:paraId="2A7F1139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 xml:space="preserve">Chapter 11. </w:t>
      </w:r>
      <w:r w:rsidRPr="002959FA">
        <w:rPr>
          <w:rFonts w:asciiTheme="minorHAnsi" w:hAnsiTheme="minorHAnsi"/>
          <w:lang w:val="en-US"/>
        </w:rPr>
        <w:t xml:space="preserve">Contracts with the government and other public administrations </w:t>
      </w:r>
    </w:p>
    <w:p w14:paraId="76EBC940" w14:textId="77777777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 xml:space="preserve">Chapter 12. </w:t>
      </w:r>
      <w:r w:rsidRPr="002959FA">
        <w:rPr>
          <w:rFonts w:asciiTheme="minorHAnsi" w:hAnsiTheme="minorHAnsi"/>
          <w:lang w:val="en-US"/>
        </w:rPr>
        <w:t xml:space="preserve">Contract of partnership </w:t>
      </w:r>
    </w:p>
    <w:p w14:paraId="4EB28EE4" w14:textId="780806D5" w:rsidR="00956484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b/>
          <w:bCs/>
          <w:lang w:val="en-US"/>
        </w:rPr>
        <w:t>Chapter 13.</w:t>
      </w:r>
      <w:r>
        <w:rPr>
          <w:rFonts w:asciiTheme="minorHAnsi" w:hAnsiTheme="minorHAnsi"/>
          <w:lang w:val="en-US"/>
        </w:rPr>
        <w:t xml:space="preserve"> </w:t>
      </w:r>
      <w:r w:rsidRPr="002959FA">
        <w:rPr>
          <w:rFonts w:asciiTheme="minorHAnsi" w:hAnsiTheme="minorHAnsi"/>
          <w:lang w:val="en-US"/>
        </w:rPr>
        <w:t>Quasi-contracts:</w:t>
      </w:r>
    </w:p>
    <w:p w14:paraId="1C9192BB" w14:textId="6194E220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 xml:space="preserve">§ 1. Negotiorum gestio </w:t>
      </w:r>
    </w:p>
    <w:p w14:paraId="17B6E102" w14:textId="27B3D4BF" w:rsidR="002959FA" w:rsidRP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2. Enrichment without cause (cause: justification for an enrichment)</w:t>
      </w:r>
    </w:p>
    <w:p w14:paraId="04DC0588" w14:textId="38F5652D" w:rsidR="002959FA" w:rsidRDefault="002959FA" w:rsidP="002959FA">
      <w:pPr>
        <w:pStyle w:val="NoSpacing"/>
        <w:jc w:val="both"/>
        <w:rPr>
          <w:rFonts w:asciiTheme="minorHAnsi" w:hAnsiTheme="minorHAnsi"/>
          <w:lang w:val="en-US"/>
        </w:rPr>
      </w:pPr>
      <w:r w:rsidRPr="002959FA">
        <w:rPr>
          <w:rFonts w:asciiTheme="minorHAnsi" w:hAnsiTheme="minorHAnsi"/>
          <w:lang w:val="en-US"/>
        </w:rPr>
        <w:t>§ 3. Money paid but not due</w:t>
      </w:r>
    </w:p>
    <w:p w14:paraId="60F190CB" w14:textId="77777777" w:rsidR="00956484" w:rsidRDefault="00956484" w:rsidP="00E417F9">
      <w:pPr>
        <w:pStyle w:val="NoSpacing"/>
        <w:jc w:val="both"/>
        <w:rPr>
          <w:rFonts w:asciiTheme="minorHAnsi" w:hAnsiTheme="minorHAnsi"/>
          <w:lang w:val="en-US"/>
        </w:rPr>
      </w:pPr>
    </w:p>
    <w:p w14:paraId="613A5D6D" w14:textId="77777777" w:rsidR="00957B48" w:rsidRPr="00E417F9" w:rsidRDefault="00957B48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>Selected bibliography</w:t>
      </w:r>
    </w:p>
    <w:p w14:paraId="6FDD8A78" w14:textId="77777777" w:rsidR="00C877FF" w:rsidRPr="00E417F9" w:rsidRDefault="00C877FF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4272BE14" w14:textId="6E79ED3C" w:rsidR="00957B48" w:rsidRPr="00E417F9" w:rsidRDefault="00957B48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>Index</w:t>
      </w:r>
      <w:r w:rsidR="0078292F">
        <w:rPr>
          <w:rStyle w:val="FootnoteReference"/>
          <w:rFonts w:asciiTheme="minorHAnsi" w:hAnsiTheme="minorHAnsi"/>
          <w:b/>
          <w:bCs/>
          <w:lang w:val="en-US"/>
        </w:rPr>
        <w:footnoteReference w:customMarkFollows="1" w:id="2"/>
        <w:t>*</w:t>
      </w:r>
    </w:p>
    <w:sectPr w:rsidR="00957B48" w:rsidRPr="00E417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8D82" w14:textId="77777777" w:rsidR="00B42012" w:rsidRDefault="00B42012" w:rsidP="00CB56E3">
      <w:r>
        <w:separator/>
      </w:r>
    </w:p>
  </w:endnote>
  <w:endnote w:type="continuationSeparator" w:id="0">
    <w:p w14:paraId="6F5EE971" w14:textId="77777777" w:rsidR="00B42012" w:rsidRDefault="00B42012" w:rsidP="00C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A27A" w14:textId="77777777" w:rsidR="00B42012" w:rsidRDefault="00B42012" w:rsidP="00CB56E3">
      <w:r>
        <w:separator/>
      </w:r>
    </w:p>
  </w:footnote>
  <w:footnote w:type="continuationSeparator" w:id="0">
    <w:p w14:paraId="45860307" w14:textId="77777777" w:rsidR="00B42012" w:rsidRDefault="00B42012" w:rsidP="00CB56E3">
      <w:r>
        <w:continuationSeparator/>
      </w:r>
    </w:p>
  </w:footnote>
  <w:footnote w:id="1">
    <w:p w14:paraId="2D99CAA6" w14:textId="77777777" w:rsidR="00E85B32" w:rsidRDefault="00E85B32" w:rsidP="00E85B32">
      <w:pPr>
        <w:pStyle w:val="FootnoteText"/>
        <w:rPr>
          <w:lang w:val="en-NL"/>
        </w:rPr>
      </w:pPr>
      <w:r>
        <w:rPr>
          <w:rStyle w:val="FootnoteReference"/>
        </w:rPr>
        <w:t>*</w:t>
      </w:r>
      <w:r>
        <w:t xml:space="preserve"> The table of contents is automatically generated by the publisher; it is not provided by the author.</w:t>
      </w:r>
    </w:p>
  </w:footnote>
  <w:footnote w:id="2">
    <w:p w14:paraId="568F13B4" w14:textId="7178FF11" w:rsidR="0078292F" w:rsidRPr="0078292F" w:rsidRDefault="0078292F">
      <w:pPr>
        <w:pStyle w:val="FootnoteText"/>
        <w:rPr>
          <w:lang w:val="en-NL"/>
        </w:rPr>
      </w:pPr>
      <w:r>
        <w:rPr>
          <w:rStyle w:val="FootnoteReference"/>
        </w:rPr>
        <w:t>*</w:t>
      </w:r>
      <w:r>
        <w:t xml:space="preserve"> </w:t>
      </w:r>
      <w:r w:rsidRPr="0078292F">
        <w:t xml:space="preserve">The </w:t>
      </w:r>
      <w:r>
        <w:t>index</w:t>
      </w:r>
      <w:r w:rsidRPr="0078292F">
        <w:t xml:space="preserve"> is automatically generated by the publisher</w:t>
      </w:r>
      <w:r>
        <w:t>; it</w:t>
      </w:r>
      <w:r w:rsidRPr="0078292F">
        <w:t xml:space="preserve"> is not provided by the author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DB41" w14:textId="77777777" w:rsidR="00CB56E3" w:rsidRPr="00CB56E3" w:rsidRDefault="00CB56E3" w:rsidP="00CB56E3">
    <w:pPr>
      <w:pStyle w:val="Header"/>
      <w:jc w:val="center"/>
    </w:pPr>
    <w:r>
      <w:rPr>
        <w:rFonts w:asciiTheme="minorHAnsi" w:hAnsiTheme="minorHAnsi"/>
        <w:b/>
        <w:bCs/>
        <w:noProof/>
        <w:sz w:val="22"/>
        <w:szCs w:val="22"/>
        <w:lang w:val="en-GB" w:eastAsia="en-GB"/>
      </w:rPr>
      <w:drawing>
        <wp:inline distT="0" distB="0" distL="0" distR="0" wp14:anchorId="7F00D2CF" wp14:editId="5DA45565">
          <wp:extent cx="2318431" cy="65722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79" cy="67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330A"/>
    <w:multiLevelType w:val="hybridMultilevel"/>
    <w:tmpl w:val="2C2ABC4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30BC"/>
    <w:multiLevelType w:val="hybridMultilevel"/>
    <w:tmpl w:val="BE90414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3A1226"/>
    <w:multiLevelType w:val="hybridMultilevel"/>
    <w:tmpl w:val="CA604B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2CC9"/>
    <w:multiLevelType w:val="hybridMultilevel"/>
    <w:tmpl w:val="8C0E7D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6879"/>
    <w:multiLevelType w:val="hybridMultilevel"/>
    <w:tmpl w:val="F09AFA7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B6029E"/>
    <w:multiLevelType w:val="hybridMultilevel"/>
    <w:tmpl w:val="64B6286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A6DDF"/>
    <w:multiLevelType w:val="hybridMultilevel"/>
    <w:tmpl w:val="0DF01A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A6B1E"/>
    <w:multiLevelType w:val="hybridMultilevel"/>
    <w:tmpl w:val="E9A28A9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1F33AE"/>
    <w:multiLevelType w:val="hybridMultilevel"/>
    <w:tmpl w:val="BC0216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D71D7"/>
    <w:multiLevelType w:val="hybridMultilevel"/>
    <w:tmpl w:val="087CDB5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3F42DD4"/>
    <w:multiLevelType w:val="hybridMultilevel"/>
    <w:tmpl w:val="7A4E87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C42D0"/>
    <w:multiLevelType w:val="hybridMultilevel"/>
    <w:tmpl w:val="341ECA4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845">
    <w:abstractNumId w:val="3"/>
  </w:num>
  <w:num w:numId="2" w16cid:durableId="1976719720">
    <w:abstractNumId w:val="9"/>
  </w:num>
  <w:num w:numId="3" w16cid:durableId="234124054">
    <w:abstractNumId w:val="5"/>
  </w:num>
  <w:num w:numId="4" w16cid:durableId="81488644">
    <w:abstractNumId w:val="7"/>
  </w:num>
  <w:num w:numId="5" w16cid:durableId="393479059">
    <w:abstractNumId w:val="1"/>
  </w:num>
  <w:num w:numId="6" w16cid:durableId="1102844273">
    <w:abstractNumId w:val="4"/>
  </w:num>
  <w:num w:numId="7" w16cid:durableId="296571560">
    <w:abstractNumId w:val="8"/>
  </w:num>
  <w:num w:numId="8" w16cid:durableId="706377037">
    <w:abstractNumId w:val="11"/>
  </w:num>
  <w:num w:numId="9" w16cid:durableId="1880818733">
    <w:abstractNumId w:val="2"/>
  </w:num>
  <w:num w:numId="10" w16cid:durableId="606229067">
    <w:abstractNumId w:val="10"/>
  </w:num>
  <w:num w:numId="11" w16cid:durableId="258174303">
    <w:abstractNumId w:val="0"/>
  </w:num>
  <w:num w:numId="12" w16cid:durableId="36078411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E3"/>
    <w:rsid w:val="00041DCD"/>
    <w:rsid w:val="00045E24"/>
    <w:rsid w:val="000E50C0"/>
    <w:rsid w:val="00175B63"/>
    <w:rsid w:val="0018129C"/>
    <w:rsid w:val="001A2FBF"/>
    <w:rsid w:val="001E1B10"/>
    <w:rsid w:val="00205CED"/>
    <w:rsid w:val="00246B24"/>
    <w:rsid w:val="00265DCA"/>
    <w:rsid w:val="00284D2D"/>
    <w:rsid w:val="002959FA"/>
    <w:rsid w:val="00345A4A"/>
    <w:rsid w:val="00384543"/>
    <w:rsid w:val="00394C15"/>
    <w:rsid w:val="003D16F8"/>
    <w:rsid w:val="003D6697"/>
    <w:rsid w:val="00402076"/>
    <w:rsid w:val="00452596"/>
    <w:rsid w:val="00457FA2"/>
    <w:rsid w:val="00471207"/>
    <w:rsid w:val="004B0E6A"/>
    <w:rsid w:val="004B0F7B"/>
    <w:rsid w:val="004B179F"/>
    <w:rsid w:val="004C57FC"/>
    <w:rsid w:val="004E5EEE"/>
    <w:rsid w:val="00517978"/>
    <w:rsid w:val="005815DA"/>
    <w:rsid w:val="005B484D"/>
    <w:rsid w:val="005D7FD1"/>
    <w:rsid w:val="0067257C"/>
    <w:rsid w:val="00761DEF"/>
    <w:rsid w:val="0078292F"/>
    <w:rsid w:val="007831B2"/>
    <w:rsid w:val="0083059F"/>
    <w:rsid w:val="0087795B"/>
    <w:rsid w:val="008F4E2E"/>
    <w:rsid w:val="00911134"/>
    <w:rsid w:val="00911AFD"/>
    <w:rsid w:val="00956484"/>
    <w:rsid w:val="00957B48"/>
    <w:rsid w:val="009874E1"/>
    <w:rsid w:val="009C54A4"/>
    <w:rsid w:val="00A22F08"/>
    <w:rsid w:val="00A36BB5"/>
    <w:rsid w:val="00B10C35"/>
    <w:rsid w:val="00B3492E"/>
    <w:rsid w:val="00B42012"/>
    <w:rsid w:val="00B7088E"/>
    <w:rsid w:val="00B91A0B"/>
    <w:rsid w:val="00BE1228"/>
    <w:rsid w:val="00C4033A"/>
    <w:rsid w:val="00C454D6"/>
    <w:rsid w:val="00C877FF"/>
    <w:rsid w:val="00CA289A"/>
    <w:rsid w:val="00CB56E3"/>
    <w:rsid w:val="00CC4ADF"/>
    <w:rsid w:val="00CD3CEE"/>
    <w:rsid w:val="00D50A10"/>
    <w:rsid w:val="00D70CBF"/>
    <w:rsid w:val="00D952DD"/>
    <w:rsid w:val="00D975FF"/>
    <w:rsid w:val="00E417F9"/>
    <w:rsid w:val="00E46DD6"/>
    <w:rsid w:val="00E85B32"/>
    <w:rsid w:val="00F40713"/>
    <w:rsid w:val="00F81271"/>
    <w:rsid w:val="00FA315E"/>
    <w:rsid w:val="00FA6776"/>
    <w:rsid w:val="00FB7792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2E6DE"/>
  <w15:chartTrackingRefBased/>
  <w15:docId w15:val="{82617C40-6397-4005-B77D-D4E37F3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56E3"/>
    <w:rPr>
      <w:color w:val="0000FF"/>
      <w:u w:val="single"/>
    </w:rPr>
  </w:style>
  <w:style w:type="paragraph" w:styleId="NoSpacing">
    <w:name w:val="No Spacing"/>
    <w:uiPriority w:val="1"/>
    <w:qFormat/>
    <w:rsid w:val="00CB56E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5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E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12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F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FA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B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B3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5B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Verschoor, Vincent</dc:creator>
  <cp:keywords/>
  <cp:lastModifiedBy>Meinerz, Gabriela</cp:lastModifiedBy>
  <cp:revision>3</cp:revision>
  <cp:lastPrinted>2021-12-31T13:05:00Z</cp:lastPrinted>
  <dcterms:created xsi:type="dcterms:W3CDTF">2026-04-03T09:12:00Z</dcterms:created>
  <dcterms:modified xsi:type="dcterms:W3CDTF">2026-04-03T09:18:00Z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2026-04-03T09:12:45Z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0bfd0b45-c05a-47d7-8644-592b5a068ee7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