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4018C" w14:textId="77777777" w:rsidR="00911C49" w:rsidRDefault="00911C49" w:rsidP="00911C49">
      <w:pPr>
        <w:jc w:val="center"/>
        <w:rPr>
          <w:rFonts w:ascii="Arial" w:hAnsi="Arial" w:cs="Arial"/>
          <w:b/>
          <w:bCs/>
        </w:rPr>
      </w:pPr>
      <w:r w:rsidRPr="00086F00">
        <w:rPr>
          <w:rFonts w:ascii="Arial" w:hAnsi="Arial" w:cs="Arial"/>
          <w:b/>
          <w:bCs/>
        </w:rPr>
        <w:t>Zasady recenzowania tekstów naukowych w „Przeglądzie Prawa Antydyskryminacyjnego”</w:t>
      </w:r>
    </w:p>
    <w:p w14:paraId="725C865D" w14:textId="77777777" w:rsidR="00911C49" w:rsidRPr="00086F00" w:rsidRDefault="00911C49" w:rsidP="00911C49">
      <w:pPr>
        <w:jc w:val="center"/>
        <w:rPr>
          <w:rFonts w:ascii="Arial" w:hAnsi="Arial" w:cs="Arial"/>
          <w:b/>
          <w:bCs/>
        </w:rPr>
      </w:pPr>
    </w:p>
    <w:p w14:paraId="44BC2D34" w14:textId="77777777" w:rsidR="00911C49" w:rsidRDefault="00911C49" w:rsidP="00911C49">
      <w:pPr>
        <w:rPr>
          <w:rFonts w:ascii="Arial" w:hAnsi="Arial" w:cs="Arial"/>
        </w:rPr>
      </w:pPr>
      <w:r w:rsidRPr="00086F00">
        <w:rPr>
          <w:rFonts w:ascii="Arial" w:hAnsi="Arial" w:cs="Arial"/>
        </w:rPr>
        <w:t xml:space="preserve">1. Wszystkie teksty nadesłane do </w:t>
      </w:r>
      <w:proofErr w:type="spellStart"/>
      <w:r w:rsidRPr="00086F00">
        <w:rPr>
          <w:rFonts w:ascii="Arial" w:hAnsi="Arial" w:cs="Arial"/>
        </w:rPr>
        <w:t>PPAd</w:t>
      </w:r>
      <w:proofErr w:type="spellEnd"/>
      <w:r w:rsidRPr="00086F00">
        <w:rPr>
          <w:rFonts w:ascii="Arial" w:hAnsi="Arial" w:cs="Arial"/>
        </w:rPr>
        <w:t xml:space="preserve"> są poddawane recenzji.</w:t>
      </w:r>
    </w:p>
    <w:p w14:paraId="07C50C3A" w14:textId="77777777" w:rsidR="00911C49" w:rsidRPr="00086F00" w:rsidRDefault="00911C49" w:rsidP="00911C49">
      <w:pPr>
        <w:rPr>
          <w:rFonts w:ascii="Arial" w:hAnsi="Arial" w:cs="Arial"/>
        </w:rPr>
      </w:pPr>
    </w:p>
    <w:p w14:paraId="021EF976" w14:textId="77777777" w:rsidR="00911C49" w:rsidRDefault="00911C49" w:rsidP="00911C49">
      <w:pPr>
        <w:rPr>
          <w:rFonts w:ascii="Arial" w:hAnsi="Arial" w:cs="Arial"/>
        </w:rPr>
      </w:pPr>
      <w:r w:rsidRPr="00086F00">
        <w:rPr>
          <w:rFonts w:ascii="Arial" w:hAnsi="Arial" w:cs="Arial"/>
        </w:rPr>
        <w:t xml:space="preserve">2. Do oceny każdej publikacji, która nie jest sprawozdaniem lub recenzją innej publikacji, powołuje się dwóch recenzentów – ekspertów w zakresie tematycznym lub w przedmiocie, którego dotyczy publikacja. Recenzenci nie otrzymują prac, w stosunku do których występuje konflikt interesów wynikający z relacji z autorem, firmą lub instytucją związanymi z pracą (zob. Zasady etyczne dotyczące publikacji w czasopismach naukowych. Konflikt interesów, </w:t>
      </w:r>
      <w:hyperlink r:id="rId11" w:history="1">
        <w:r w:rsidRPr="00086F00">
          <w:rPr>
            <w:rStyle w:val="Hipercze"/>
            <w:rFonts w:ascii="Arial" w:hAnsi="Arial" w:cs="Arial"/>
          </w:rPr>
          <w:t>https://www.wolterskluwer.com/pl-pl/solutions/czasopisma/zasady-etyczne</w:t>
        </w:r>
      </w:hyperlink>
      <w:r w:rsidRPr="00086F00">
        <w:rPr>
          <w:rFonts w:ascii="Arial" w:hAnsi="Arial" w:cs="Arial"/>
        </w:rPr>
        <w:t>). Ocenie podlegają wszystkie aspekty warsztatu naukowego.</w:t>
      </w:r>
    </w:p>
    <w:p w14:paraId="279C1DA9" w14:textId="77777777" w:rsidR="00911C49" w:rsidRPr="00086F00" w:rsidRDefault="00911C49" w:rsidP="00911C49">
      <w:pPr>
        <w:rPr>
          <w:rFonts w:ascii="Arial" w:hAnsi="Arial" w:cs="Arial"/>
        </w:rPr>
      </w:pPr>
    </w:p>
    <w:p w14:paraId="7954E7F9" w14:textId="77777777" w:rsidR="00911C49" w:rsidRPr="00086F00" w:rsidRDefault="00911C49" w:rsidP="00911C49">
      <w:pPr>
        <w:rPr>
          <w:rFonts w:ascii="Arial" w:hAnsi="Arial" w:cs="Arial"/>
        </w:rPr>
      </w:pPr>
      <w:r w:rsidRPr="00086F00">
        <w:rPr>
          <w:rFonts w:ascii="Arial" w:hAnsi="Arial" w:cs="Arial"/>
        </w:rPr>
        <w:t>3. Recenzja ma formę pisemną i może mieć postać:</w:t>
      </w:r>
    </w:p>
    <w:p w14:paraId="49543FEF" w14:textId="77777777" w:rsidR="00911C49" w:rsidRPr="00086F00" w:rsidRDefault="00911C49" w:rsidP="00911C49">
      <w:pPr>
        <w:rPr>
          <w:rFonts w:ascii="Arial" w:hAnsi="Arial" w:cs="Arial"/>
        </w:rPr>
      </w:pPr>
      <w:r w:rsidRPr="00086F00">
        <w:rPr>
          <w:rFonts w:ascii="Arial" w:hAnsi="Arial" w:cs="Arial"/>
        </w:rPr>
        <w:t>a) recenzji pozytywnej;</w:t>
      </w:r>
    </w:p>
    <w:p w14:paraId="402583C6" w14:textId="77777777" w:rsidR="00911C49" w:rsidRPr="00086F00" w:rsidRDefault="00911C49" w:rsidP="00911C49">
      <w:pPr>
        <w:rPr>
          <w:rFonts w:ascii="Arial" w:hAnsi="Arial" w:cs="Arial"/>
        </w:rPr>
      </w:pPr>
      <w:r w:rsidRPr="00086F00">
        <w:rPr>
          <w:rFonts w:ascii="Arial" w:hAnsi="Arial" w:cs="Arial"/>
        </w:rPr>
        <w:t>b) recenzji pozytywnej pod warunkiem dokonania określonych zmian;</w:t>
      </w:r>
    </w:p>
    <w:p w14:paraId="7A3D157F" w14:textId="77777777" w:rsidR="00911C49" w:rsidRPr="00086F00" w:rsidRDefault="00911C49" w:rsidP="00911C49">
      <w:pPr>
        <w:rPr>
          <w:rFonts w:ascii="Arial" w:hAnsi="Arial" w:cs="Arial"/>
        </w:rPr>
      </w:pPr>
      <w:r w:rsidRPr="00086F00">
        <w:rPr>
          <w:rFonts w:ascii="Arial" w:hAnsi="Arial" w:cs="Arial"/>
        </w:rPr>
        <w:t>c) recenzji negatywnej.</w:t>
      </w:r>
    </w:p>
    <w:p w14:paraId="146EAFC9" w14:textId="77777777" w:rsidR="00911C49" w:rsidRDefault="00911C49" w:rsidP="00911C49">
      <w:pPr>
        <w:rPr>
          <w:rFonts w:ascii="Arial" w:hAnsi="Arial" w:cs="Arial"/>
        </w:rPr>
      </w:pPr>
      <w:r w:rsidRPr="00086F00">
        <w:rPr>
          <w:rFonts w:ascii="Arial" w:hAnsi="Arial" w:cs="Arial"/>
        </w:rPr>
        <w:t>Oryginały recenzji są przechowywane w siedzibie redakcji.</w:t>
      </w:r>
    </w:p>
    <w:p w14:paraId="1E8465A8" w14:textId="77777777" w:rsidR="00911C49" w:rsidRPr="00086F00" w:rsidRDefault="00911C49" w:rsidP="00911C49">
      <w:pPr>
        <w:rPr>
          <w:rFonts w:ascii="Arial" w:hAnsi="Arial" w:cs="Arial"/>
        </w:rPr>
      </w:pPr>
    </w:p>
    <w:p w14:paraId="755A753A" w14:textId="271714DB" w:rsidR="00911C49" w:rsidRPr="00086F00" w:rsidRDefault="00911C49" w:rsidP="00911C49">
      <w:pPr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086F00">
        <w:rPr>
          <w:rFonts w:ascii="Arial" w:hAnsi="Arial" w:cs="Arial"/>
        </w:rPr>
        <w:t>. W procesie recenzyjnym czasopismo stosuje zasadę podwójnego sekretnego recenzowania (</w:t>
      </w:r>
      <w:proofErr w:type="spellStart"/>
      <w:r w:rsidRPr="00086F00">
        <w:rPr>
          <w:rFonts w:ascii="Arial" w:hAnsi="Arial" w:cs="Arial"/>
          <w:i/>
          <w:iCs/>
        </w:rPr>
        <w:t>double</w:t>
      </w:r>
      <w:proofErr w:type="spellEnd"/>
      <w:r w:rsidRPr="00086F00">
        <w:rPr>
          <w:rFonts w:ascii="Arial" w:hAnsi="Arial" w:cs="Arial"/>
          <w:i/>
          <w:iCs/>
        </w:rPr>
        <w:t xml:space="preserve"> blind </w:t>
      </w:r>
      <w:proofErr w:type="spellStart"/>
      <w:r w:rsidRPr="00086F00">
        <w:rPr>
          <w:rFonts w:ascii="Arial" w:hAnsi="Arial" w:cs="Arial"/>
          <w:i/>
          <w:iCs/>
        </w:rPr>
        <w:t>peer</w:t>
      </w:r>
      <w:proofErr w:type="spellEnd"/>
      <w:r w:rsidRPr="00086F00">
        <w:rPr>
          <w:rFonts w:ascii="Arial" w:hAnsi="Arial" w:cs="Arial"/>
          <w:i/>
          <w:iCs/>
        </w:rPr>
        <w:t xml:space="preserve"> </w:t>
      </w:r>
      <w:proofErr w:type="spellStart"/>
      <w:r w:rsidRPr="00086F00">
        <w:rPr>
          <w:rFonts w:ascii="Arial" w:hAnsi="Arial" w:cs="Arial"/>
          <w:i/>
          <w:iCs/>
        </w:rPr>
        <w:t>review</w:t>
      </w:r>
      <w:proofErr w:type="spellEnd"/>
      <w:r w:rsidRPr="00086F00">
        <w:rPr>
          <w:rFonts w:ascii="Arial" w:hAnsi="Arial" w:cs="Arial"/>
        </w:rPr>
        <w:t>), tj. Autor nie wie, kim są recenzenci, a recenzenci nie wiedzą, kto jest Autorem.</w:t>
      </w:r>
    </w:p>
    <w:p w14:paraId="2A502FA7" w14:textId="67CFDB0C" w:rsidR="00911C49" w:rsidRPr="00086F00" w:rsidRDefault="00911C49" w:rsidP="00911C49">
      <w:pPr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086F00">
        <w:rPr>
          <w:rFonts w:ascii="Arial" w:hAnsi="Arial" w:cs="Arial"/>
        </w:rPr>
        <w:t>. Warunkiem opublikowania tekstu naukowego w czasopiśmie jest pozytywna opinia wyrażona przez dwóch recenzentów.</w:t>
      </w:r>
    </w:p>
    <w:p w14:paraId="08658626" w14:textId="05405FDD" w:rsidR="006817F7" w:rsidRPr="00911C49" w:rsidRDefault="006817F7" w:rsidP="00911C49"/>
    <w:sectPr w:rsidR="006817F7" w:rsidRPr="00911C49" w:rsidSect="00E97786">
      <w:headerReference w:type="default" r:id="rId12"/>
      <w:headerReference w:type="first" r:id="rId13"/>
      <w:footerReference w:type="first" r:id="rId14"/>
      <w:pgSz w:w="11906" w:h="16838"/>
      <w:pgMar w:top="1418" w:right="1985" w:bottom="1418" w:left="1985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F4F84" w14:textId="77777777" w:rsidR="009E0237" w:rsidRDefault="009E0237" w:rsidP="0004294A">
      <w:r>
        <w:separator/>
      </w:r>
    </w:p>
  </w:endnote>
  <w:endnote w:type="continuationSeparator" w:id="0">
    <w:p w14:paraId="47393AC5" w14:textId="77777777" w:rsidR="009E0237" w:rsidRDefault="009E0237" w:rsidP="00042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67" w:type="dxa"/>
      </w:tblCellMar>
      <w:tblLook w:val="04A0" w:firstRow="1" w:lastRow="0" w:firstColumn="1" w:lastColumn="0" w:noHBand="0" w:noVBand="1"/>
    </w:tblPr>
    <w:tblGrid>
      <w:gridCol w:w="6804"/>
      <w:gridCol w:w="2920"/>
    </w:tblGrid>
    <w:tr w:rsidR="0004294A" w:rsidRPr="005A6B54" w14:paraId="0865863E" w14:textId="77777777" w:rsidTr="004640C6">
      <w:tc>
        <w:tcPr>
          <w:tcW w:w="6804" w:type="dxa"/>
          <w:vAlign w:val="bottom"/>
        </w:tcPr>
        <w:p w14:paraId="6A58F5A9" w14:textId="77777777" w:rsidR="00BD65A3" w:rsidRDefault="005F5B23" w:rsidP="0004294A">
          <w:pPr>
            <w:tabs>
              <w:tab w:val="left" w:pos="255"/>
              <w:tab w:val="left" w:pos="510"/>
            </w:tabs>
            <w:spacing w:line="199" w:lineRule="exact"/>
            <w:rPr>
              <w:rFonts w:ascii="Calibri" w:eastAsia="Calibri" w:hAnsi="Calibri"/>
              <w:sz w:val="14"/>
              <w:lang w:val="pl-PL"/>
            </w:rPr>
          </w:pPr>
          <w:r w:rsidRPr="005A6B54">
            <w:rPr>
              <w:rFonts w:ascii="Calibri" w:eastAsia="Calibri" w:hAnsi="Calibri"/>
              <w:sz w:val="14"/>
              <w:lang w:val="pl-PL"/>
            </w:rPr>
            <w:ptab w:relativeTo="margin" w:alignment="left" w:leader="none"/>
          </w:r>
          <w:r w:rsidRPr="005A6B54">
            <w:rPr>
              <w:rFonts w:ascii="Calibri" w:eastAsia="Calibri" w:hAnsi="Calibri"/>
              <w:sz w:val="14"/>
              <w:lang w:val="pl-PL"/>
            </w:rPr>
            <w:ptab w:relativeTo="margin" w:alignment="left" w:leader="none"/>
          </w:r>
          <w:r w:rsidR="0004294A" w:rsidRPr="005A6B54">
            <w:rPr>
              <w:rFonts w:ascii="Calibri" w:eastAsia="Calibri" w:hAnsi="Calibri"/>
              <w:sz w:val="14"/>
              <w:lang w:val="pl-PL"/>
            </w:rPr>
            <w:t xml:space="preserve">Wolters Kluwer </w:t>
          </w:r>
          <w:r w:rsidR="000E5ED6">
            <w:rPr>
              <w:rFonts w:ascii="Calibri" w:eastAsia="Calibri" w:hAnsi="Calibri"/>
              <w:sz w:val="14"/>
              <w:lang w:val="pl-PL"/>
            </w:rPr>
            <w:t xml:space="preserve">Polska </w:t>
          </w:r>
          <w:r w:rsidR="0004294A" w:rsidRPr="005A6B54">
            <w:rPr>
              <w:rFonts w:ascii="Calibri" w:eastAsia="Calibri" w:hAnsi="Calibri"/>
              <w:sz w:val="14"/>
              <w:lang w:val="pl-PL"/>
            </w:rPr>
            <w:t>S</w:t>
          </w:r>
          <w:r w:rsidR="00A269B7">
            <w:rPr>
              <w:rFonts w:ascii="Calibri" w:eastAsia="Calibri" w:hAnsi="Calibri"/>
              <w:sz w:val="14"/>
              <w:lang w:val="pl-PL"/>
            </w:rPr>
            <w:t>p. z o.o.</w:t>
          </w:r>
        </w:p>
        <w:p w14:paraId="08658636" w14:textId="01F68BAC" w:rsidR="0004294A" w:rsidRPr="005A6B54" w:rsidRDefault="0004294A" w:rsidP="0004294A">
          <w:pPr>
            <w:tabs>
              <w:tab w:val="left" w:pos="255"/>
              <w:tab w:val="left" w:pos="510"/>
            </w:tabs>
            <w:spacing w:line="199" w:lineRule="exact"/>
            <w:rPr>
              <w:rFonts w:ascii="Calibri" w:eastAsia="Calibri" w:hAnsi="Calibri"/>
              <w:sz w:val="14"/>
              <w:lang w:val="pl-PL"/>
            </w:rPr>
          </w:pPr>
          <w:r w:rsidRPr="005A6B54">
            <w:rPr>
              <w:rFonts w:ascii="Calibri" w:eastAsia="Calibri" w:hAnsi="Calibri"/>
              <w:sz w:val="14"/>
              <w:lang w:val="pl-PL"/>
            </w:rPr>
            <w:t>ul. Przyokopowa 33, 01-208 Warszawa, Polska</w:t>
          </w:r>
        </w:p>
        <w:p w14:paraId="08658637" w14:textId="25352B9E" w:rsidR="0004294A" w:rsidRPr="005A6B54" w:rsidRDefault="0004294A" w:rsidP="0004294A">
          <w:pPr>
            <w:tabs>
              <w:tab w:val="left" w:pos="255"/>
              <w:tab w:val="left" w:pos="510"/>
            </w:tabs>
            <w:spacing w:line="199" w:lineRule="exact"/>
            <w:rPr>
              <w:rFonts w:ascii="Calibri" w:eastAsia="Calibri" w:hAnsi="Calibri"/>
              <w:sz w:val="14"/>
              <w:lang w:val="pl-PL"/>
            </w:rPr>
          </w:pPr>
          <w:r w:rsidRPr="005A6B54">
            <w:rPr>
              <w:rFonts w:ascii="Calibri" w:eastAsia="Calibri" w:hAnsi="Calibri"/>
              <w:sz w:val="14"/>
              <w:lang w:val="pl-PL"/>
            </w:rPr>
            <w:t>wpisa</w:t>
          </w:r>
          <w:r w:rsidR="00A269B7">
            <w:rPr>
              <w:rFonts w:ascii="Calibri" w:eastAsia="Calibri" w:hAnsi="Calibri"/>
              <w:sz w:val="14"/>
              <w:lang w:val="pl-PL"/>
            </w:rPr>
            <w:t>na do KRS pod numerem KRS 709879</w:t>
          </w:r>
          <w:r w:rsidRPr="005A6B54">
            <w:rPr>
              <w:rFonts w:ascii="Calibri" w:eastAsia="Calibri" w:hAnsi="Calibri"/>
              <w:sz w:val="14"/>
              <w:lang w:val="pl-PL"/>
            </w:rPr>
            <w:t xml:space="preserve"> prowadzonego przez Sąd Rejonowy dla m. st. Warszawy </w:t>
          </w:r>
        </w:p>
        <w:p w14:paraId="08658639" w14:textId="7BE95F31" w:rsidR="0004294A" w:rsidRPr="005A6B54" w:rsidRDefault="003977FB" w:rsidP="00BD65A3">
          <w:pPr>
            <w:tabs>
              <w:tab w:val="left" w:pos="255"/>
              <w:tab w:val="left" w:pos="510"/>
            </w:tabs>
            <w:spacing w:line="199" w:lineRule="exact"/>
            <w:rPr>
              <w:rFonts w:ascii="Calibri" w:eastAsia="Calibri" w:hAnsi="Calibri"/>
              <w:sz w:val="14"/>
              <w:lang w:val="pl-PL"/>
            </w:rPr>
          </w:pPr>
          <w:r>
            <w:rPr>
              <w:rFonts w:ascii="Calibri" w:eastAsia="Calibri" w:hAnsi="Calibri"/>
              <w:sz w:val="14"/>
              <w:lang w:val="pl-PL"/>
            </w:rPr>
            <w:t>o kapitale zakładowym: 19.919.527</w:t>
          </w:r>
          <w:r w:rsidR="0004294A" w:rsidRPr="005A6B54">
            <w:rPr>
              <w:rFonts w:ascii="Calibri" w:eastAsia="Calibri" w:hAnsi="Calibri"/>
              <w:sz w:val="14"/>
              <w:lang w:val="pl-PL"/>
            </w:rPr>
            <w:t xml:space="preserve"> PLN, NIP: 583-001-89-31, Regon: 190610277</w:t>
          </w:r>
          <w:r w:rsidR="00642DB0">
            <w:rPr>
              <w:rFonts w:ascii="Calibri" w:eastAsia="Calibri" w:hAnsi="Calibri"/>
              <w:sz w:val="14"/>
              <w:lang w:val="pl-PL"/>
            </w:rPr>
            <w:t xml:space="preserve">, </w:t>
          </w:r>
          <w:r w:rsidR="00642DB0" w:rsidRPr="00642DB0">
            <w:rPr>
              <w:rFonts w:ascii="Calibri" w:eastAsia="Calibri" w:hAnsi="Calibri"/>
              <w:sz w:val="14"/>
              <w:lang w:val="pl-PL"/>
            </w:rPr>
            <w:t>nr rej. BDO: 000110936</w:t>
          </w:r>
        </w:p>
      </w:tc>
      <w:tc>
        <w:tcPr>
          <w:tcW w:w="2920" w:type="dxa"/>
          <w:vAlign w:val="bottom"/>
        </w:tcPr>
        <w:p w14:paraId="0865863A" w14:textId="77777777" w:rsidR="0004294A" w:rsidRPr="005A6B54" w:rsidRDefault="0004294A" w:rsidP="0004294A">
          <w:pPr>
            <w:tabs>
              <w:tab w:val="left" w:pos="255"/>
              <w:tab w:val="left" w:pos="510"/>
            </w:tabs>
            <w:spacing w:line="199" w:lineRule="exact"/>
            <w:rPr>
              <w:rFonts w:ascii="Calibri" w:eastAsia="Calibri" w:hAnsi="Calibri"/>
              <w:sz w:val="14"/>
              <w:lang w:val="pl-PL"/>
            </w:rPr>
          </w:pPr>
          <w:r w:rsidRPr="005A6B54">
            <w:rPr>
              <w:rFonts w:ascii="Calibri" w:eastAsia="Calibri" w:hAnsi="Calibri"/>
              <w:sz w:val="14"/>
              <w:lang w:val="pl-PL"/>
            </w:rPr>
            <w:t xml:space="preserve">Infolinia:  801 04 45 45 </w:t>
          </w:r>
        </w:p>
        <w:p w14:paraId="0865863B" w14:textId="77777777" w:rsidR="0004294A" w:rsidRPr="005A6B54" w:rsidRDefault="0004294A" w:rsidP="0004294A">
          <w:pPr>
            <w:tabs>
              <w:tab w:val="left" w:pos="255"/>
              <w:tab w:val="left" w:pos="510"/>
            </w:tabs>
            <w:spacing w:line="199" w:lineRule="exact"/>
            <w:rPr>
              <w:rFonts w:ascii="Calibri" w:eastAsia="Calibri" w:hAnsi="Calibri"/>
              <w:sz w:val="14"/>
              <w:lang w:val="pl-PL"/>
            </w:rPr>
          </w:pPr>
          <w:r w:rsidRPr="005A6B54">
            <w:rPr>
              <w:rFonts w:ascii="Calibri" w:eastAsia="Calibri" w:hAnsi="Calibri"/>
              <w:sz w:val="14"/>
              <w:lang w:val="pl-PL"/>
            </w:rPr>
            <w:t>fax    + 48 22 535 80 01</w:t>
          </w:r>
        </w:p>
        <w:p w14:paraId="0865863C" w14:textId="77777777" w:rsidR="0004294A" w:rsidRPr="005A6B54" w:rsidRDefault="00997010" w:rsidP="0004294A">
          <w:pPr>
            <w:tabs>
              <w:tab w:val="left" w:pos="255"/>
              <w:tab w:val="left" w:pos="510"/>
            </w:tabs>
            <w:spacing w:line="199" w:lineRule="exact"/>
            <w:rPr>
              <w:rFonts w:ascii="Calibri" w:eastAsia="Calibri" w:hAnsi="Calibri"/>
              <w:sz w:val="14"/>
              <w:lang w:val="pl-PL"/>
            </w:rPr>
          </w:pPr>
          <w:r>
            <w:rPr>
              <w:rFonts w:ascii="Calibri" w:eastAsia="Calibri" w:hAnsi="Calibri"/>
              <w:sz w:val="14"/>
              <w:lang w:val="pl-PL"/>
            </w:rPr>
            <w:t>PL-</w:t>
          </w:r>
          <w:r w:rsidR="0004294A" w:rsidRPr="005A6B54">
            <w:rPr>
              <w:rFonts w:ascii="Calibri" w:eastAsia="Calibri" w:hAnsi="Calibri"/>
              <w:sz w:val="14"/>
              <w:lang w:val="pl-PL"/>
            </w:rPr>
            <w:t>poczta@wolterskluwer.</w:t>
          </w:r>
          <w:r>
            <w:rPr>
              <w:rFonts w:ascii="Calibri" w:eastAsia="Calibri" w:hAnsi="Calibri"/>
              <w:sz w:val="14"/>
              <w:lang w:val="pl-PL"/>
            </w:rPr>
            <w:t>com</w:t>
          </w:r>
        </w:p>
        <w:p w14:paraId="0865863D" w14:textId="77777777" w:rsidR="0004294A" w:rsidRPr="005A6B54" w:rsidRDefault="0004294A" w:rsidP="0004294A">
          <w:pPr>
            <w:tabs>
              <w:tab w:val="left" w:pos="255"/>
              <w:tab w:val="left" w:pos="510"/>
            </w:tabs>
            <w:spacing w:line="199" w:lineRule="exact"/>
            <w:rPr>
              <w:rFonts w:ascii="Calibri" w:eastAsia="Calibri" w:hAnsi="Calibri"/>
              <w:sz w:val="14"/>
              <w:lang w:val="pl-PL"/>
            </w:rPr>
          </w:pPr>
          <w:r w:rsidRPr="005A6B54">
            <w:rPr>
              <w:rFonts w:ascii="Calibri" w:eastAsia="Calibri" w:hAnsi="Calibri"/>
              <w:sz w:val="14"/>
              <w:lang w:val="pl-PL"/>
            </w:rPr>
            <w:t>www.wolterskluwer.pl</w:t>
          </w:r>
        </w:p>
      </w:tc>
    </w:tr>
  </w:tbl>
  <w:p w14:paraId="0865863F" w14:textId="77777777" w:rsidR="0004294A" w:rsidRDefault="0004294A" w:rsidP="005F5B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BE1D8" w14:textId="77777777" w:rsidR="009E0237" w:rsidRDefault="009E0237" w:rsidP="0004294A">
      <w:r>
        <w:separator/>
      </w:r>
    </w:p>
  </w:footnote>
  <w:footnote w:type="continuationSeparator" w:id="0">
    <w:p w14:paraId="425904A9" w14:textId="77777777" w:rsidR="009E0237" w:rsidRDefault="009E0237" w:rsidP="00042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5862D" w14:textId="77777777" w:rsidR="005F5B23" w:rsidRDefault="005F5B23">
    <w:pPr>
      <w:pStyle w:val="Nagwek"/>
    </w:pPr>
  </w:p>
  <w:p w14:paraId="0865862E" w14:textId="77777777" w:rsidR="005F5B23" w:rsidRDefault="005F5B23">
    <w:pPr>
      <w:pStyle w:val="Nagwek"/>
    </w:pPr>
  </w:p>
  <w:p w14:paraId="0865862F" w14:textId="77777777" w:rsidR="005F5B23" w:rsidRDefault="005F5B23">
    <w:pPr>
      <w:pStyle w:val="Nagwek"/>
    </w:pPr>
  </w:p>
  <w:p w14:paraId="08658630" w14:textId="77777777" w:rsidR="0004294A" w:rsidRDefault="0004294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658640" wp14:editId="08658641">
              <wp:simplePos x="0" y="0"/>
              <wp:positionH relativeFrom="page">
                <wp:posOffset>1244600</wp:posOffset>
              </wp:positionH>
              <wp:positionV relativeFrom="page">
                <wp:posOffset>641351</wp:posOffset>
              </wp:positionV>
              <wp:extent cx="1149350" cy="152400"/>
              <wp:effectExtent l="0" t="0" r="12700" b="0"/>
              <wp:wrapNone/>
              <wp:docPr id="2" name="Tekstva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52400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Style w:val="Tabela-Siatka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446"/>
                            <w:gridCol w:w="375"/>
                          </w:tblGrid>
                          <w:tr w:rsidR="0004294A" w14:paraId="0865864F" w14:textId="77777777" w:rsidTr="00B42A5A">
                            <w:tc>
                              <w:tcPr>
                                <w:tcW w:w="6804" w:type="dxa"/>
                              </w:tcPr>
                              <w:p w14:paraId="0865864D" w14:textId="77777777" w:rsidR="0004294A" w:rsidRPr="004454B3" w:rsidRDefault="0004294A" w:rsidP="004454B3">
                                <w:pPr>
                                  <w:pStyle w:val="Companyanddivisionname"/>
                                  <w:rPr>
                                    <w:rStyle w:val="ReferenceChar"/>
                                    <w:sz w:val="20"/>
                                  </w:rPr>
                                </w:pPr>
                                <w:r w:rsidRPr="004454B3">
                                  <w:rPr>
                                    <w:rStyle w:val="ReferenceChar"/>
                                    <w:sz w:val="20"/>
                                  </w:rPr>
                                  <w:t>Wolters Kluwer</w:t>
                                </w:r>
                              </w:p>
                            </w:tc>
                            <w:tc>
                              <w:tcPr>
                                <w:tcW w:w="2835" w:type="dxa"/>
                              </w:tcPr>
                              <w:p w14:paraId="0865864E" w14:textId="77777777" w:rsidR="0004294A" w:rsidRDefault="0004294A" w:rsidP="004454B3">
                                <w:pPr>
                                  <w:pStyle w:val="Companyanddivisionname"/>
                                </w:pPr>
                              </w:p>
                            </w:tc>
                          </w:tr>
                        </w:tbl>
                        <w:p w14:paraId="08658650" w14:textId="77777777" w:rsidR="0004294A" w:rsidRDefault="0004294A" w:rsidP="0004294A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658640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98pt;margin-top:50.5pt;width:90.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" filled="f" stroked="f" strokeweight=".25pt">
              <v:textbox inset="0,0,0,0">
                <w:txbxContent>
                  <w:tbl>
                    <w:tblPr>
                      <w:tblStyle w:val="Tabela-Siatka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446"/>
                      <w:gridCol w:w="375"/>
                    </w:tblGrid>
                    <w:tr w:rsidR="0004294A" w14:paraId="0865864F" w14:textId="77777777" w:rsidTr="00B42A5A">
                      <w:tc>
                        <w:tcPr>
                          <w:tcW w:w="6804" w:type="dxa"/>
                        </w:tcPr>
                        <w:p w14:paraId="0865864D" w14:textId="77777777" w:rsidR="0004294A" w:rsidRPr="004454B3" w:rsidRDefault="0004294A" w:rsidP="004454B3">
                          <w:pPr>
                            <w:pStyle w:val="Companyanddivisionname"/>
                            <w:rPr>
                              <w:rStyle w:val="ReferenceChar"/>
                              <w:sz w:val="20"/>
                            </w:rPr>
                          </w:pPr>
                          <w:r w:rsidRPr="004454B3">
                            <w:rPr>
                              <w:rStyle w:val="ReferenceChar"/>
                              <w:sz w:val="20"/>
                            </w:rPr>
                            <w:t>Wolters Kluwer</w:t>
                          </w:r>
                        </w:p>
                      </w:tc>
                      <w:tc>
                        <w:tcPr>
                          <w:tcW w:w="2835" w:type="dxa"/>
                        </w:tcPr>
                        <w:p w14:paraId="0865864E" w14:textId="77777777" w:rsidR="0004294A" w:rsidRDefault="0004294A" w:rsidP="004454B3">
                          <w:pPr>
                            <w:pStyle w:val="Companyanddivisionname"/>
                          </w:pPr>
                        </w:p>
                      </w:tc>
                    </w:tr>
                  </w:tbl>
                  <w:p w14:paraId="08658650" w14:textId="77777777" w:rsidR="0004294A" w:rsidRDefault="0004294A" w:rsidP="0004294A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58631" w14:textId="77777777" w:rsidR="0004294A" w:rsidRDefault="0004294A">
    <w:pPr>
      <w:pStyle w:val="Nagwek"/>
    </w:pPr>
    <w:r>
      <w:rPr>
        <w:rFonts w:ascii="Times New Roman" w:hAnsi="Times New Roman" w:cs="Times New Roman"/>
        <w:noProof/>
        <w:spacing w:val="64"/>
        <w:position w:val="-10"/>
        <w:sz w:val="20"/>
        <w:szCs w:val="20"/>
        <w:lang w:eastAsia="pl-PL"/>
      </w:rPr>
      <w:drawing>
        <wp:anchor distT="0" distB="0" distL="114300" distR="114300" simplePos="0" relativeHeight="251661312" behindDoc="0" locked="0" layoutInCell="1" allowOverlap="1" wp14:anchorId="08658642" wp14:editId="08658643">
          <wp:simplePos x="0" y="0"/>
          <wp:positionH relativeFrom="column">
            <wp:posOffset>-410845</wp:posOffset>
          </wp:positionH>
          <wp:positionV relativeFrom="paragraph">
            <wp:posOffset>109220</wp:posOffset>
          </wp:positionV>
          <wp:extent cx="2197800" cy="590400"/>
          <wp:effectExtent l="0" t="0" r="0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K_H_01_Pos_RGB_2400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800" cy="59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658632" w14:textId="77777777" w:rsidR="0004294A" w:rsidRDefault="0004294A">
    <w:pPr>
      <w:pStyle w:val="Nagwek"/>
    </w:pPr>
  </w:p>
  <w:p w14:paraId="08658633" w14:textId="77777777" w:rsidR="0004294A" w:rsidRDefault="0004294A">
    <w:pPr>
      <w:pStyle w:val="Nagwek"/>
    </w:pPr>
  </w:p>
  <w:p w14:paraId="08658634" w14:textId="77777777" w:rsidR="0004294A" w:rsidRDefault="0004294A">
    <w:pPr>
      <w:pStyle w:val="Nagwek"/>
    </w:pPr>
  </w:p>
  <w:p w14:paraId="08658635" w14:textId="77777777" w:rsidR="0004294A" w:rsidRDefault="000429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60C01"/>
    <w:multiLevelType w:val="hybridMultilevel"/>
    <w:tmpl w:val="88780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111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94A"/>
    <w:rsid w:val="000151D2"/>
    <w:rsid w:val="00025B11"/>
    <w:rsid w:val="0004294A"/>
    <w:rsid w:val="00087387"/>
    <w:rsid w:val="000E5ED6"/>
    <w:rsid w:val="002149B6"/>
    <w:rsid w:val="00316DDE"/>
    <w:rsid w:val="00333FBD"/>
    <w:rsid w:val="003524C2"/>
    <w:rsid w:val="003977FB"/>
    <w:rsid w:val="0041222F"/>
    <w:rsid w:val="00415023"/>
    <w:rsid w:val="004D0FDB"/>
    <w:rsid w:val="005A6B54"/>
    <w:rsid w:val="005F4704"/>
    <w:rsid w:val="005F5B23"/>
    <w:rsid w:val="00642DB0"/>
    <w:rsid w:val="0067377C"/>
    <w:rsid w:val="006817F7"/>
    <w:rsid w:val="006F04C2"/>
    <w:rsid w:val="00744844"/>
    <w:rsid w:val="007D14D1"/>
    <w:rsid w:val="00855034"/>
    <w:rsid w:val="00856D86"/>
    <w:rsid w:val="00893567"/>
    <w:rsid w:val="008E4C2D"/>
    <w:rsid w:val="00911C49"/>
    <w:rsid w:val="00997010"/>
    <w:rsid w:val="009A7173"/>
    <w:rsid w:val="009D64EF"/>
    <w:rsid w:val="009E0237"/>
    <w:rsid w:val="00A035FC"/>
    <w:rsid w:val="00A0448E"/>
    <w:rsid w:val="00A269B7"/>
    <w:rsid w:val="00A548FB"/>
    <w:rsid w:val="00AC2C73"/>
    <w:rsid w:val="00AD3DC0"/>
    <w:rsid w:val="00B303EA"/>
    <w:rsid w:val="00B45297"/>
    <w:rsid w:val="00BB72D2"/>
    <w:rsid w:val="00BD65A3"/>
    <w:rsid w:val="00C56F5C"/>
    <w:rsid w:val="00DD1E60"/>
    <w:rsid w:val="00E97786"/>
    <w:rsid w:val="00F81852"/>
    <w:rsid w:val="00F90C5A"/>
    <w:rsid w:val="1EA3F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58615"/>
  <w15:docId w15:val="{E8AAD94D-1305-44FD-905B-4311C6298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51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294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4294A"/>
  </w:style>
  <w:style w:type="paragraph" w:styleId="Stopka">
    <w:name w:val="footer"/>
    <w:basedOn w:val="Normalny"/>
    <w:link w:val="StopkaZnak"/>
    <w:uiPriority w:val="99"/>
    <w:unhideWhenUsed/>
    <w:rsid w:val="0004294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4294A"/>
  </w:style>
  <w:style w:type="paragraph" w:styleId="Tekstdymka">
    <w:name w:val="Balloon Text"/>
    <w:basedOn w:val="Normalny"/>
    <w:link w:val="TekstdymkaZnak"/>
    <w:uiPriority w:val="99"/>
    <w:semiHidden/>
    <w:unhideWhenUsed/>
    <w:rsid w:val="000429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94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04294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ceheading">
    <w:name w:val="Reference heading"/>
    <w:basedOn w:val="Normalny"/>
    <w:link w:val="ReferenceheadingChar"/>
    <w:uiPriority w:val="4"/>
    <w:rsid w:val="0004294A"/>
    <w:pPr>
      <w:framePr w:hSpace="142" w:wrap="around" w:vAnchor="page" w:hAnchor="margin" w:x="1" w:y="2626"/>
      <w:tabs>
        <w:tab w:val="left" w:pos="255"/>
        <w:tab w:val="left" w:pos="510"/>
      </w:tabs>
      <w:spacing w:line="255" w:lineRule="exact"/>
      <w:suppressOverlap/>
    </w:pPr>
    <w:rPr>
      <w:rFonts w:asciiTheme="minorHAnsi" w:eastAsiaTheme="minorHAnsi" w:hAnsiTheme="minorHAnsi" w:cstheme="minorBidi"/>
      <w:sz w:val="14"/>
      <w:szCs w:val="22"/>
      <w:lang w:val="en-GB" w:eastAsia="en-US"/>
    </w:rPr>
  </w:style>
  <w:style w:type="character" w:customStyle="1" w:styleId="ReferenceheadingChar">
    <w:name w:val="Reference heading Char"/>
    <w:basedOn w:val="Domylnaczcionkaakapitu"/>
    <w:link w:val="Referenceheading"/>
    <w:uiPriority w:val="4"/>
    <w:rsid w:val="0004294A"/>
    <w:rPr>
      <w:sz w:val="14"/>
      <w:lang w:val="en-GB"/>
    </w:rPr>
  </w:style>
  <w:style w:type="paragraph" w:customStyle="1" w:styleId="Reference">
    <w:name w:val="Reference"/>
    <w:basedOn w:val="Normalny"/>
    <w:next w:val="Normalny"/>
    <w:link w:val="ReferenceChar"/>
    <w:uiPriority w:val="4"/>
    <w:rsid w:val="0004294A"/>
    <w:pPr>
      <w:tabs>
        <w:tab w:val="left" w:pos="255"/>
        <w:tab w:val="left" w:pos="510"/>
      </w:tabs>
      <w:spacing w:line="255" w:lineRule="exact"/>
    </w:pPr>
    <w:rPr>
      <w:rFonts w:asciiTheme="minorHAnsi" w:eastAsiaTheme="minorHAnsi" w:hAnsiTheme="minorHAnsi" w:cstheme="minorBidi"/>
      <w:sz w:val="19"/>
      <w:szCs w:val="22"/>
      <w:lang w:val="en-GB" w:eastAsia="en-US"/>
    </w:rPr>
  </w:style>
  <w:style w:type="character" w:customStyle="1" w:styleId="ReferenceChar">
    <w:name w:val="Reference Char"/>
    <w:basedOn w:val="Domylnaczcionkaakapitu"/>
    <w:link w:val="Reference"/>
    <w:uiPriority w:val="4"/>
    <w:rsid w:val="0004294A"/>
    <w:rPr>
      <w:sz w:val="19"/>
      <w:lang w:val="en-GB"/>
    </w:rPr>
  </w:style>
  <w:style w:type="paragraph" w:customStyle="1" w:styleId="Senderinformation7pt">
    <w:name w:val="Sender information 7pt"/>
    <w:basedOn w:val="Normalny"/>
    <w:uiPriority w:val="4"/>
    <w:rsid w:val="0004294A"/>
    <w:pPr>
      <w:tabs>
        <w:tab w:val="left" w:pos="255"/>
        <w:tab w:val="left" w:pos="510"/>
      </w:tabs>
      <w:spacing w:line="199" w:lineRule="exact"/>
    </w:pPr>
    <w:rPr>
      <w:rFonts w:asciiTheme="minorHAnsi" w:eastAsiaTheme="minorHAnsi" w:hAnsiTheme="minorHAnsi" w:cstheme="minorBidi"/>
      <w:color w:val="000000" w:themeColor="text1"/>
      <w:sz w:val="14"/>
      <w:szCs w:val="22"/>
      <w:lang w:val="en-GB" w:eastAsia="en-US"/>
    </w:rPr>
  </w:style>
  <w:style w:type="paragraph" w:customStyle="1" w:styleId="Companyanddivisionname">
    <w:name w:val="Company and division name"/>
    <w:basedOn w:val="Normalny"/>
    <w:uiPriority w:val="4"/>
    <w:rsid w:val="0004294A"/>
    <w:pPr>
      <w:tabs>
        <w:tab w:val="left" w:pos="255"/>
        <w:tab w:val="left" w:pos="510"/>
      </w:tabs>
      <w:spacing w:line="199" w:lineRule="exact"/>
    </w:pPr>
    <w:rPr>
      <w:rFonts w:asciiTheme="minorHAnsi" w:eastAsiaTheme="minorHAnsi" w:hAnsiTheme="minorHAnsi" w:cstheme="minorBidi"/>
      <w:sz w:val="20"/>
      <w:szCs w:val="22"/>
      <w:lang w:val="en-GB"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4294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8185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F818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9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olterskluwer.com/pl-pl/solutions/czasopisma/zasady-etyczn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87F0AB41BEDF41B317629A7A8451EB" ma:contentTypeVersion="13" ma:contentTypeDescription="Create a new document." ma:contentTypeScope="" ma:versionID="f21b06f0ac9d6ee6c3dfd0434232bbdd">
  <xsd:schema xmlns:xsd="http://www.w3.org/2001/XMLSchema" xmlns:xs="http://www.w3.org/2001/XMLSchema" xmlns:p="http://schemas.microsoft.com/office/2006/metadata/properties" xmlns:ns3="4388ec94-59de-4a73-991c-37efccd713a4" xmlns:ns4="96ca55c8-8e54-4fdb-8eb4-9dd9e093b608" targetNamespace="http://schemas.microsoft.com/office/2006/metadata/properties" ma:root="true" ma:fieldsID="77e631370db0bef1f510c47359f97289" ns3:_="" ns4:_="">
    <xsd:import namespace="4388ec94-59de-4a73-991c-37efccd713a4"/>
    <xsd:import namespace="96ca55c8-8e54-4fdb-8eb4-9dd9e093b60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3:SharedWithDetails" minOccurs="0"/>
                <xsd:element ref="ns3:SharingHintHash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8ec94-59de-4a73-991c-37efccd713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a55c8-8e54-4fdb-8eb4-9dd9e093b6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A330F-2395-48AF-8E67-13A89BDA98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797EED-C825-4B2B-89A6-997DEFCF47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905D39-6C75-44D0-A067-1A6D10BEC4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88ec94-59de-4a73-991c-37efccd713a4"/>
    <ds:schemaRef ds:uri="96ca55c8-8e54-4fdb-8eb4-9dd9e093b6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BBC271-AE70-4E3D-93EB-41092C48D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L</dc:creator>
  <cp:lastModifiedBy>Olędzka, Beata</cp:lastModifiedBy>
  <cp:revision>2</cp:revision>
  <cp:lastPrinted>2016-03-17T13:09:00Z</cp:lastPrinted>
  <dcterms:created xsi:type="dcterms:W3CDTF">2026-07-24T11:42:00Z</dcterms:created>
  <dcterms:modified xsi:type="dcterms:W3CDTF">2026-07-24T11:42:00Z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0x0101000A87F0AB41BEDF41B317629A7A8451EB</vt:lpwstr>
  </property>
  <property fmtid="{D5CDD505-2E9C-101B-9397-08002B2CF9AE}" pid="3" name="MSIP_Label_fe6ee112-9e5c-4f16-b63d-fcad06e1707e_Enabled">
    <vt:lpwstr>true</vt:lpwstr>
  </property>
  <property fmtid="{D5CDD505-2E9C-101B-9397-08002B2CF9AE}" pid="4" name="MSIP_Label_fe6ee112-9e5c-4f16-b63d-fcad06e1707e_SetDate">
    <vt:lpwstr>2026-07-24T11:41:23Z</vt:lpwstr>
  </property>
  <property fmtid="{D5CDD505-2E9C-101B-9397-08002B2CF9AE}" pid="5" name="MSIP_Label_fe6ee112-9e5c-4f16-b63d-fcad06e1707e_Method">
    <vt:lpwstr>Standard</vt:lpwstr>
  </property>
  <property fmtid="{D5CDD505-2E9C-101B-9397-08002B2CF9AE}" pid="6" name="MSIP_Label_fe6ee112-9e5c-4f16-b63d-fcad06e1707e_Name">
    <vt:lpwstr>Internal Use</vt:lpwstr>
  </property>
  <property fmtid="{D5CDD505-2E9C-101B-9397-08002B2CF9AE}" pid="7" name="MSIP_Label_fe6ee112-9e5c-4f16-b63d-fcad06e1707e_SiteId">
    <vt:lpwstr>8ac76c91-e7f1-41ff-a89c-3553b2da2c17</vt:lpwstr>
  </property>
  <property fmtid="{D5CDD505-2E9C-101B-9397-08002B2CF9AE}" pid="8" name="MSIP_Label_fe6ee112-9e5c-4f16-b63d-fcad06e1707e_ActionId">
    <vt:lpwstr>a5018e0e-d92b-4c87-bbcf-07e1301a5f2a</vt:lpwstr>
  </property>
  <property fmtid="{D5CDD505-2E9C-101B-9397-08002B2CF9AE}" pid="9" name="MSIP_Label_fe6ee112-9e5c-4f16-b63d-fcad06e1707e_ContentBits">
    <vt:lpwstr>0</vt:lpwstr>
  </property>
  <property fmtid="{D5CDD505-2E9C-101B-9397-08002B2CF9AE}" pid="10" name="MSIP_Label_fe6ee112-9e5c-4f16-b63d-fcad06e1707e_Tag">
    <vt:lpwstr>10, 3, 0, 1</vt:lpwstr>
  </property>
</Properties>
</file>