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ECFF" w14:textId="553C1AC4" w:rsidR="00673F9E" w:rsidRPr="00346B33" w:rsidRDefault="007C64E7" w:rsidP="006427C0">
      <w:pPr>
        <w:spacing w:after="0" w:line="240" w:lineRule="auto"/>
        <w:jc w:val="both"/>
        <w:rPr>
          <w:b/>
          <w:bCs/>
        </w:rPr>
      </w:pPr>
      <w:r w:rsidRPr="00346B33">
        <w:rPr>
          <w:b/>
          <w:bCs/>
        </w:rPr>
        <w:t>Conditions Générales du Programme de Parrainage</w:t>
      </w:r>
      <w:r w:rsidR="00AE4F81" w:rsidRPr="00346B33">
        <w:rPr>
          <w:b/>
          <w:bCs/>
        </w:rPr>
        <w:t xml:space="preserve"> KLEOS</w:t>
      </w:r>
      <w:r w:rsidR="002C3F5F">
        <w:rPr>
          <w:b/>
          <w:bCs/>
        </w:rPr>
        <w:t xml:space="preserve"> – version </w:t>
      </w:r>
      <w:r w:rsidR="00C175AF">
        <w:rPr>
          <w:b/>
          <w:bCs/>
        </w:rPr>
        <w:t>mars</w:t>
      </w:r>
      <w:r w:rsidR="002C3F5F">
        <w:rPr>
          <w:b/>
          <w:bCs/>
        </w:rPr>
        <w:t xml:space="preserve"> 2026</w:t>
      </w:r>
    </w:p>
    <w:p w14:paraId="024EE452" w14:textId="77777777" w:rsidR="00AE4F81" w:rsidRDefault="00AE4F81" w:rsidP="006427C0">
      <w:pPr>
        <w:spacing w:after="0" w:line="240" w:lineRule="auto"/>
        <w:jc w:val="both"/>
      </w:pPr>
    </w:p>
    <w:p w14:paraId="5417A2B4" w14:textId="34F96602" w:rsidR="00AE4F81" w:rsidRPr="007371BA" w:rsidRDefault="00AE4F81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7371BA">
        <w:rPr>
          <w:b/>
          <w:bCs/>
        </w:rPr>
        <w:t>Objet</w:t>
      </w:r>
    </w:p>
    <w:p w14:paraId="4E450D3D" w14:textId="77777777" w:rsidR="0085569C" w:rsidRDefault="0085569C" w:rsidP="006427C0">
      <w:pPr>
        <w:spacing w:after="0" w:line="240" w:lineRule="auto"/>
        <w:jc w:val="both"/>
      </w:pPr>
    </w:p>
    <w:p w14:paraId="2244F25F" w14:textId="2D24E7A2" w:rsidR="00630789" w:rsidRDefault="00630789" w:rsidP="006427C0">
      <w:pPr>
        <w:spacing w:after="0" w:line="240" w:lineRule="auto"/>
        <w:jc w:val="both"/>
      </w:pPr>
      <w:r>
        <w:t>Le programme de parrainage</w:t>
      </w:r>
      <w:r w:rsidR="00E74599">
        <w:t xml:space="preserve"> KLEOS permet à un utilisateur actif </w:t>
      </w:r>
      <w:r w:rsidR="007371BA">
        <w:t xml:space="preserve">de la solution logicielle </w:t>
      </w:r>
      <w:r w:rsidR="00E74599">
        <w:t>KLEOS</w:t>
      </w:r>
      <w:r w:rsidR="00406302">
        <w:t xml:space="preserve"> en France</w:t>
      </w:r>
      <w:r w:rsidR="00B665E1">
        <w:t xml:space="preserve"> (le « Parrain »)</w:t>
      </w:r>
      <w:r w:rsidR="00E74599">
        <w:t xml:space="preserve"> </w:t>
      </w:r>
      <w:r w:rsidR="00C91B83">
        <w:t xml:space="preserve">de recommander à Wolters Kluwer </w:t>
      </w:r>
      <w:r w:rsidR="00ED311B">
        <w:t xml:space="preserve">Legal Software France (« Wolters Kluwer ») </w:t>
      </w:r>
      <w:r w:rsidR="00C91B83">
        <w:t>un professionnel du droit susceptible de souscrire à une licence KLEOS</w:t>
      </w:r>
      <w:r w:rsidR="00ED311B">
        <w:t xml:space="preserve"> auprès de Wolters Kluwer </w:t>
      </w:r>
      <w:r w:rsidR="00C91B83">
        <w:t>(le « Filleul »)</w:t>
      </w:r>
      <w:r w:rsidR="00ED311B">
        <w:t>.</w:t>
      </w:r>
    </w:p>
    <w:p w14:paraId="75F40207" w14:textId="77777777" w:rsidR="00525EDF" w:rsidRDefault="00525EDF" w:rsidP="006427C0">
      <w:pPr>
        <w:spacing w:after="0" w:line="240" w:lineRule="auto"/>
        <w:jc w:val="both"/>
      </w:pPr>
    </w:p>
    <w:p w14:paraId="09718B0B" w14:textId="3BE9D60C" w:rsidR="00EC16AA" w:rsidRDefault="00525EDF" w:rsidP="006427C0">
      <w:pPr>
        <w:spacing w:after="0" w:line="240" w:lineRule="auto"/>
        <w:jc w:val="both"/>
      </w:pPr>
      <w:r>
        <w:t xml:space="preserve">Le programme de parrainage KLEOS est réservé aux </w:t>
      </w:r>
      <w:r w:rsidR="00CA170D">
        <w:t>professionnels</w:t>
      </w:r>
      <w:r>
        <w:t xml:space="preserve"> majeurs de plus de 18 ans</w:t>
      </w:r>
      <w:r w:rsidR="00CA170D">
        <w:t xml:space="preserve"> agissant dans le cadre de leur activité professionnelle</w:t>
      </w:r>
      <w:r>
        <w:t>.</w:t>
      </w:r>
    </w:p>
    <w:p w14:paraId="7A9FB8A2" w14:textId="77777777" w:rsidR="0085569C" w:rsidRDefault="0085569C" w:rsidP="006427C0">
      <w:pPr>
        <w:spacing w:after="0" w:line="240" w:lineRule="auto"/>
        <w:jc w:val="both"/>
      </w:pPr>
    </w:p>
    <w:p w14:paraId="19D23182" w14:textId="038D84AF" w:rsidR="00040589" w:rsidRDefault="001E48F3" w:rsidP="006427C0">
      <w:pPr>
        <w:spacing w:after="0" w:line="240" w:lineRule="auto"/>
        <w:jc w:val="both"/>
      </w:pPr>
      <w:r>
        <w:t xml:space="preserve">Pour en savoir plus sur le programme, cliquer </w:t>
      </w:r>
      <w:hyperlink r:id="rId7" w:history="1">
        <w:r w:rsidRPr="00040589">
          <w:rPr>
            <w:rStyle w:val="Lienhypertexte"/>
          </w:rPr>
          <w:t>ici</w:t>
        </w:r>
      </w:hyperlink>
      <w:r>
        <w:t> :</w:t>
      </w:r>
      <w:r w:rsidR="00040589" w:rsidRPr="00040589">
        <w:t xml:space="preserve"> </w:t>
      </w:r>
      <w:hyperlink r:id="rId8" w:history="1">
        <w:r w:rsidR="00040589" w:rsidRPr="00040589">
          <w:rPr>
            <w:rStyle w:val="Lienhypertexte"/>
          </w:rPr>
          <w:t>Parrainage Kleos – Recommandez, récompensez ! | Wolters Kluwer</w:t>
        </w:r>
      </w:hyperlink>
    </w:p>
    <w:p w14:paraId="5308A963" w14:textId="77777777" w:rsidR="001E48F3" w:rsidRDefault="001E48F3" w:rsidP="006427C0">
      <w:pPr>
        <w:spacing w:after="0" w:line="240" w:lineRule="auto"/>
        <w:jc w:val="both"/>
      </w:pPr>
    </w:p>
    <w:p w14:paraId="31C6D1B7" w14:textId="5C7CD30C" w:rsidR="00AE4F81" w:rsidRPr="007371BA" w:rsidRDefault="0093135A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7371BA">
        <w:rPr>
          <w:b/>
          <w:bCs/>
        </w:rPr>
        <w:t>Conditions d’éligibilité</w:t>
      </w:r>
    </w:p>
    <w:p w14:paraId="51181513" w14:textId="77777777" w:rsidR="0093135A" w:rsidRDefault="0093135A" w:rsidP="006427C0">
      <w:pPr>
        <w:spacing w:after="0" w:line="240" w:lineRule="auto"/>
        <w:jc w:val="both"/>
      </w:pPr>
    </w:p>
    <w:p w14:paraId="7387BAF1" w14:textId="21E08AC0" w:rsidR="00136317" w:rsidRDefault="00136317" w:rsidP="006427C0">
      <w:pPr>
        <w:spacing w:after="0" w:line="240" w:lineRule="auto"/>
        <w:jc w:val="both"/>
      </w:pPr>
      <w:r w:rsidRPr="008F1F65">
        <w:t xml:space="preserve">Le </w:t>
      </w:r>
      <w:r w:rsidR="001E1D27">
        <w:t xml:space="preserve">programme de parrainage KLEOS </w:t>
      </w:r>
      <w:r w:rsidRPr="008F1F65">
        <w:t>n’est pas ouvert aux agents publics ou à toute personne soumise à des obligations déontologiques incompatibles avec la réception d’un avantage</w:t>
      </w:r>
      <w:r w:rsidR="00F85AF7">
        <w:t>.</w:t>
      </w:r>
    </w:p>
    <w:p w14:paraId="46B0465A" w14:textId="77777777" w:rsidR="00136317" w:rsidRDefault="00136317" w:rsidP="006427C0">
      <w:pPr>
        <w:spacing w:after="0" w:line="240" w:lineRule="auto"/>
        <w:jc w:val="both"/>
      </w:pPr>
    </w:p>
    <w:p w14:paraId="2485719E" w14:textId="3F650912" w:rsidR="0093135A" w:rsidRDefault="0093135A" w:rsidP="006427C0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>Pour le Parrain</w:t>
      </w:r>
    </w:p>
    <w:p w14:paraId="76A396BA" w14:textId="77777777" w:rsidR="0093135A" w:rsidRDefault="0093135A" w:rsidP="006427C0">
      <w:pPr>
        <w:spacing w:after="0" w:line="240" w:lineRule="auto"/>
        <w:jc w:val="both"/>
      </w:pPr>
    </w:p>
    <w:p w14:paraId="69DB4837" w14:textId="12D3F45E" w:rsidR="00A02231" w:rsidRDefault="00F85AF7" w:rsidP="006427C0">
      <w:pPr>
        <w:spacing w:after="0" w:line="240" w:lineRule="auto"/>
        <w:jc w:val="both"/>
      </w:pPr>
      <w:r>
        <w:t>Pour participer au programme de parrainage</w:t>
      </w:r>
      <w:r w:rsidR="00C44E80">
        <w:t xml:space="preserve"> KLEOS</w:t>
      </w:r>
      <w:r>
        <w:t>, le Parrain doit remplir les conditions</w:t>
      </w:r>
      <w:r w:rsidR="00CC4632">
        <w:t xml:space="preserve"> cumulatives</w:t>
      </w:r>
      <w:r>
        <w:t xml:space="preserve"> suivantes :</w:t>
      </w:r>
    </w:p>
    <w:p w14:paraId="512544C7" w14:textId="77777777" w:rsidR="00F85AF7" w:rsidRPr="00A02231" w:rsidRDefault="00F85AF7" w:rsidP="006427C0">
      <w:pPr>
        <w:spacing w:after="0" w:line="240" w:lineRule="auto"/>
        <w:jc w:val="both"/>
      </w:pPr>
    </w:p>
    <w:p w14:paraId="1C6E5494" w14:textId="7E858FBE" w:rsidR="00A02231" w:rsidRPr="00A02231" w:rsidRDefault="00163D2E" w:rsidP="006427C0">
      <w:pPr>
        <w:numPr>
          <w:ilvl w:val="0"/>
          <w:numId w:val="2"/>
        </w:numPr>
        <w:spacing w:after="0" w:line="240" w:lineRule="auto"/>
        <w:jc w:val="both"/>
      </w:pPr>
      <w:r w:rsidRPr="00A02231">
        <w:t>Être</w:t>
      </w:r>
      <w:r w:rsidR="00C44E80">
        <w:t>,</w:t>
      </w:r>
      <w:r w:rsidR="00A02231" w:rsidRPr="00A02231">
        <w:t xml:space="preserve"> </w:t>
      </w:r>
      <w:r w:rsidR="00770B02">
        <w:t>à titre payant</w:t>
      </w:r>
      <w:r w:rsidR="00C44E80">
        <w:t>,</w:t>
      </w:r>
      <w:r w:rsidR="00770B02">
        <w:t xml:space="preserve"> </w:t>
      </w:r>
      <w:r w:rsidR="00A02231" w:rsidRPr="00A02231">
        <w:t xml:space="preserve">utilisateur KLEOS à titre personnel ou via son cabinet </w:t>
      </w:r>
      <w:r w:rsidR="00A7734D">
        <w:t>d’avocat lui-même</w:t>
      </w:r>
      <w:r w:rsidR="00A02231" w:rsidRPr="00A02231">
        <w:t xml:space="preserve"> client KLEOS</w:t>
      </w:r>
      <w:r w:rsidR="00A02231">
        <w:t xml:space="preserve"> depuis plus de trois (3) mois à la date à laquelle le Parrain</w:t>
      </w:r>
      <w:r w:rsidR="00A8189D">
        <w:t xml:space="preserve"> </w:t>
      </w:r>
      <w:r w:rsidR="00C44E80">
        <w:t>envoie</w:t>
      </w:r>
      <w:r w:rsidR="00A8189D">
        <w:t xml:space="preserve"> la recommandation à Wolters </w:t>
      </w:r>
      <w:r w:rsidR="00DE5D90">
        <w:t>K</w:t>
      </w:r>
      <w:r w:rsidR="00A8189D">
        <w:t>luwer</w:t>
      </w:r>
      <w:r w:rsidR="00DE5D90">
        <w:t> ;</w:t>
      </w:r>
      <w:r w:rsidR="001A689B">
        <w:t xml:space="preserve"> et</w:t>
      </w:r>
    </w:p>
    <w:p w14:paraId="4FAF6923" w14:textId="541D5C65" w:rsidR="00A02231" w:rsidRDefault="00A02231" w:rsidP="006427C0">
      <w:pPr>
        <w:numPr>
          <w:ilvl w:val="0"/>
          <w:numId w:val="2"/>
        </w:numPr>
        <w:spacing w:after="0" w:line="240" w:lineRule="auto"/>
        <w:jc w:val="both"/>
      </w:pPr>
      <w:r w:rsidRPr="00A02231">
        <w:t xml:space="preserve">Ne pas participer à un autre programme de parrainage ou </w:t>
      </w:r>
      <w:r w:rsidR="000D7E6F">
        <w:t xml:space="preserve">programme </w:t>
      </w:r>
      <w:r w:rsidRPr="00A02231">
        <w:t xml:space="preserve">similaire de </w:t>
      </w:r>
      <w:r w:rsidR="000D7E6F">
        <w:t>Wolters Kluwer</w:t>
      </w:r>
      <w:r w:rsidRPr="00A02231">
        <w:t xml:space="preserve"> pour la solution</w:t>
      </w:r>
      <w:r w:rsidR="00D87714">
        <w:t xml:space="preserve"> K</w:t>
      </w:r>
      <w:r w:rsidRPr="00A02231">
        <w:t>LEOS</w:t>
      </w:r>
      <w:r w:rsidR="00BF7F7B">
        <w:t>.</w:t>
      </w:r>
    </w:p>
    <w:p w14:paraId="166E4F81" w14:textId="77777777" w:rsidR="00937E7E" w:rsidRPr="00A02231" w:rsidRDefault="00937E7E" w:rsidP="006427C0">
      <w:pPr>
        <w:spacing w:after="0" w:line="240" w:lineRule="auto"/>
        <w:ind w:left="720"/>
        <w:jc w:val="both"/>
      </w:pPr>
    </w:p>
    <w:p w14:paraId="515797DF" w14:textId="02A956F7" w:rsidR="0093135A" w:rsidRDefault="0093135A" w:rsidP="006427C0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t xml:space="preserve">Pour le </w:t>
      </w:r>
      <w:r w:rsidR="001A689B">
        <w:t>F</w:t>
      </w:r>
      <w:r>
        <w:t>illeul</w:t>
      </w:r>
    </w:p>
    <w:p w14:paraId="408AAA89" w14:textId="77777777" w:rsidR="007C64E7" w:rsidRDefault="007C64E7" w:rsidP="006427C0">
      <w:pPr>
        <w:spacing w:after="0" w:line="240" w:lineRule="auto"/>
        <w:jc w:val="both"/>
      </w:pPr>
    </w:p>
    <w:p w14:paraId="5D39EE2C" w14:textId="075CFCF4" w:rsidR="00CC4632" w:rsidRDefault="00CC4632" w:rsidP="006427C0">
      <w:pPr>
        <w:spacing w:after="0" w:line="240" w:lineRule="auto"/>
        <w:jc w:val="both"/>
      </w:pPr>
      <w:r>
        <w:t>Pour participer au programme de parrainage</w:t>
      </w:r>
      <w:r w:rsidR="00FC49DD">
        <w:t xml:space="preserve"> KLEOS</w:t>
      </w:r>
      <w:r>
        <w:t>, le Filleul doit remplir les conditions cumulatives suivantes :</w:t>
      </w:r>
    </w:p>
    <w:p w14:paraId="70BEA7D8" w14:textId="77777777" w:rsidR="00CC4632" w:rsidRDefault="00CC4632" w:rsidP="006427C0">
      <w:pPr>
        <w:spacing w:after="0" w:line="240" w:lineRule="auto"/>
        <w:jc w:val="both"/>
      </w:pPr>
    </w:p>
    <w:p w14:paraId="7489B4B0" w14:textId="470E580E" w:rsidR="00DC36CD" w:rsidRDefault="001A689B" w:rsidP="006427C0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Ê</w:t>
      </w:r>
      <w:r w:rsidRPr="006151A7">
        <w:rPr>
          <w:rFonts w:eastAsia="Times New Roman"/>
        </w:rPr>
        <w:t>tre</w:t>
      </w:r>
      <w:r w:rsidR="00DC36CD" w:rsidRPr="006151A7">
        <w:rPr>
          <w:rFonts w:eastAsia="Times New Roman"/>
        </w:rPr>
        <w:t xml:space="preserve"> </w:t>
      </w:r>
      <w:r w:rsidR="006151A7" w:rsidRPr="006151A7">
        <w:rPr>
          <w:rFonts w:eastAsia="Times New Roman"/>
        </w:rPr>
        <w:t>un avocat indépendant ou apparten</w:t>
      </w:r>
      <w:r w:rsidR="00DC5B32">
        <w:rPr>
          <w:rFonts w:eastAsia="Times New Roman"/>
        </w:rPr>
        <w:t>ir</w:t>
      </w:r>
      <w:r w:rsidR="006151A7" w:rsidRPr="006151A7">
        <w:rPr>
          <w:rFonts w:eastAsia="Times New Roman"/>
        </w:rPr>
        <w:t xml:space="preserve"> à un cabinet d’avocats</w:t>
      </w:r>
      <w:r w:rsidR="00DC36CD" w:rsidRPr="006151A7">
        <w:rPr>
          <w:rFonts w:eastAsia="Times New Roman"/>
        </w:rPr>
        <w:t xml:space="preserve"> n’ayant jamais </w:t>
      </w:r>
      <w:r w:rsidR="006151A7" w:rsidRPr="006151A7">
        <w:rPr>
          <w:rFonts w:eastAsia="Times New Roman"/>
        </w:rPr>
        <w:t xml:space="preserve">été client </w:t>
      </w:r>
      <w:r w:rsidR="00610488">
        <w:rPr>
          <w:rFonts w:eastAsia="Times New Roman"/>
        </w:rPr>
        <w:t xml:space="preserve">KLEOS </w:t>
      </w:r>
      <w:r w:rsidR="006151A7" w:rsidRPr="006151A7">
        <w:rPr>
          <w:rFonts w:eastAsia="Times New Roman"/>
        </w:rPr>
        <w:t>de Wolters Kluwer</w:t>
      </w:r>
      <w:r w:rsidR="00456173">
        <w:rPr>
          <w:rFonts w:eastAsia="Times New Roman"/>
        </w:rPr>
        <w:t xml:space="preserve"> </w:t>
      </w:r>
      <w:r>
        <w:rPr>
          <w:rFonts w:eastAsia="Times New Roman"/>
        </w:rPr>
        <w:t>; et</w:t>
      </w:r>
    </w:p>
    <w:p w14:paraId="21B001A4" w14:textId="0A30604C" w:rsidR="00733207" w:rsidRPr="00733207" w:rsidRDefault="00733207" w:rsidP="006427C0">
      <w:pPr>
        <w:numPr>
          <w:ilvl w:val="0"/>
          <w:numId w:val="2"/>
        </w:numPr>
        <w:spacing w:after="0" w:line="240" w:lineRule="auto"/>
        <w:jc w:val="both"/>
      </w:pPr>
      <w:r w:rsidRPr="00733207">
        <w:t>Ne pas être apparten</w:t>
      </w:r>
      <w:r w:rsidR="005A5BD1">
        <w:t>ir</w:t>
      </w:r>
      <w:r w:rsidRPr="00733207">
        <w:t xml:space="preserve"> au même cabinet que le </w:t>
      </w:r>
      <w:r w:rsidR="005A5BD1">
        <w:t>P</w:t>
      </w:r>
      <w:r w:rsidRPr="00733207">
        <w:t>arrain</w:t>
      </w:r>
      <w:r w:rsidR="001A689B">
        <w:t>.</w:t>
      </w:r>
    </w:p>
    <w:p w14:paraId="1D33C4FE" w14:textId="77777777" w:rsidR="00932BA4" w:rsidRPr="00F95F86" w:rsidRDefault="00932BA4" w:rsidP="006427C0">
      <w:pPr>
        <w:spacing w:after="0" w:line="240" w:lineRule="auto"/>
        <w:jc w:val="both"/>
        <w:rPr>
          <w:b/>
          <w:bCs/>
        </w:rPr>
      </w:pPr>
    </w:p>
    <w:p w14:paraId="66E8324A" w14:textId="5896E68B" w:rsidR="00932BA4" w:rsidRPr="00F95F86" w:rsidRDefault="00932BA4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F95F86">
        <w:rPr>
          <w:b/>
          <w:bCs/>
        </w:rPr>
        <w:t>Validation du Parrainage</w:t>
      </w:r>
    </w:p>
    <w:p w14:paraId="60ECED42" w14:textId="77777777" w:rsidR="00780EF7" w:rsidRDefault="00780EF7" w:rsidP="006427C0">
      <w:pPr>
        <w:spacing w:after="0" w:line="240" w:lineRule="auto"/>
        <w:jc w:val="both"/>
      </w:pPr>
    </w:p>
    <w:p w14:paraId="6CB7F1C2" w14:textId="171CCDC2" w:rsidR="005E39CD" w:rsidRPr="0054615D" w:rsidRDefault="00780EF7" w:rsidP="006427C0">
      <w:pPr>
        <w:spacing w:after="0" w:line="240" w:lineRule="auto"/>
        <w:jc w:val="both"/>
        <w:rPr>
          <w:i/>
          <w:iCs/>
          <w:color w:val="215E99" w:themeColor="text2" w:themeTint="BF"/>
        </w:rPr>
      </w:pPr>
      <w:r>
        <w:t>Le</w:t>
      </w:r>
      <w:r w:rsidR="006B1EC8">
        <w:t xml:space="preserve"> Parrain </w:t>
      </w:r>
      <w:r w:rsidR="001338D1">
        <w:t xml:space="preserve">doit </w:t>
      </w:r>
      <w:r w:rsidR="006B1EC8">
        <w:t xml:space="preserve">renseigner le formulaire de parrainage </w:t>
      </w:r>
      <w:r w:rsidR="006B1EC8" w:rsidRPr="00456173">
        <w:t xml:space="preserve">disponible </w:t>
      </w:r>
      <w:hyperlink r:id="rId9" w:history="1">
        <w:r w:rsidR="006B1EC8" w:rsidRPr="00456173">
          <w:rPr>
            <w:rStyle w:val="Lienhypertexte"/>
            <w:i/>
            <w:iCs/>
          </w:rPr>
          <w:t>ICI</w:t>
        </w:r>
      </w:hyperlink>
      <w:r w:rsidR="00920061">
        <w:rPr>
          <w:i/>
          <w:iCs/>
          <w:color w:val="215E99" w:themeColor="text2" w:themeTint="BF"/>
        </w:rPr>
        <w:t xml:space="preserve"> </w:t>
      </w:r>
      <w:r w:rsidR="00920061" w:rsidRPr="00920061">
        <w:t>pour identifier le Filleul</w:t>
      </w:r>
      <w:r w:rsidRPr="00920061">
        <w:t xml:space="preserve">. </w:t>
      </w:r>
      <w:r w:rsidR="00A76CEE">
        <w:t>Le Parrain</w:t>
      </w:r>
      <w:r w:rsidR="00A76CEE" w:rsidRPr="00A76CEE">
        <w:t xml:space="preserve"> fournira toute information complémentaire raisonnablement demandée par </w:t>
      </w:r>
      <w:r w:rsidR="00A76CEE">
        <w:t xml:space="preserve">Wolters Kluwer </w:t>
      </w:r>
      <w:r w:rsidR="00A76CEE" w:rsidRPr="00A76CEE">
        <w:t xml:space="preserve">et </w:t>
      </w:r>
      <w:r w:rsidR="00426B38">
        <w:t>facilitera la mise</w:t>
      </w:r>
      <w:r w:rsidR="00A76CEE" w:rsidRPr="00A76CEE">
        <w:t xml:space="preserve"> en contact avec </w:t>
      </w:r>
      <w:r w:rsidR="00A76CEE">
        <w:t>le Filleu</w:t>
      </w:r>
      <w:r w:rsidR="00660D75">
        <w:t>l</w:t>
      </w:r>
      <w:r w:rsidR="00A76CEE" w:rsidRPr="00A76CEE">
        <w:t xml:space="preserve"> </w:t>
      </w:r>
      <w:r w:rsidR="003C2F18">
        <w:t>si Wolters Kluwer le demande.</w:t>
      </w:r>
      <w:r w:rsidR="0054615D" w:rsidRPr="0054615D">
        <w:t xml:space="preserve"> </w:t>
      </w:r>
      <w:r w:rsidR="0054615D">
        <w:t>Wolters Kluwer</w:t>
      </w:r>
      <w:r w:rsidR="00DE18D3" w:rsidRPr="00DE18D3">
        <w:t xml:space="preserve"> n’a aucune obligation d’accepter une </w:t>
      </w:r>
      <w:r w:rsidR="00DE18D3">
        <w:t>r</w:t>
      </w:r>
      <w:r w:rsidR="00DE18D3" w:rsidRPr="00DE18D3">
        <w:t>ecommandation</w:t>
      </w:r>
      <w:r w:rsidR="0054615D">
        <w:t xml:space="preserve"> et de contacter le Filleul recommandé</w:t>
      </w:r>
      <w:r w:rsidR="00DE18D3" w:rsidRPr="00DE18D3">
        <w:t>.</w:t>
      </w:r>
    </w:p>
    <w:p w14:paraId="0CDA0E69" w14:textId="77777777" w:rsidR="00DE18D3" w:rsidRDefault="00DE18D3" w:rsidP="006427C0">
      <w:pPr>
        <w:spacing w:after="0" w:line="240" w:lineRule="auto"/>
        <w:jc w:val="both"/>
      </w:pPr>
    </w:p>
    <w:p w14:paraId="19C29CE5" w14:textId="08CDE888" w:rsidR="00441895" w:rsidRDefault="00401CAC" w:rsidP="006427C0">
      <w:pPr>
        <w:spacing w:after="0" w:line="240" w:lineRule="auto"/>
        <w:jc w:val="both"/>
      </w:pPr>
      <w:r>
        <w:t xml:space="preserve">Le parrainage sera validé par Wolters </w:t>
      </w:r>
      <w:r w:rsidR="006B1EC8">
        <w:t>K</w:t>
      </w:r>
      <w:r>
        <w:t>luwer</w:t>
      </w:r>
      <w:r w:rsidR="00A82DFD">
        <w:t xml:space="preserve"> et le Parrain recevra la dotation</w:t>
      </w:r>
      <w:r w:rsidR="00556FD2">
        <w:t xml:space="preserve"> si</w:t>
      </w:r>
      <w:r w:rsidR="00C45931">
        <w:t> </w:t>
      </w:r>
      <w:r w:rsidR="00A82DFD">
        <w:t xml:space="preserve">les </w:t>
      </w:r>
      <w:r w:rsidR="001338D1">
        <w:t>conditions</w:t>
      </w:r>
      <w:r w:rsidR="00A82DFD">
        <w:t xml:space="preserve"> suivantes sont remplies </w:t>
      </w:r>
      <w:r w:rsidR="00C45931">
        <w:t>:</w:t>
      </w:r>
    </w:p>
    <w:p w14:paraId="6CE7B049" w14:textId="0C54DCFE" w:rsidR="00426B38" w:rsidRPr="000D4663" w:rsidRDefault="00441895" w:rsidP="006427C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A la date à laquelle le Parrain soumet le formulaire de parrainage, le Filleul </w:t>
      </w:r>
      <w:r w:rsidR="00C45931">
        <w:t>(i) n</w:t>
      </w:r>
      <w:r w:rsidR="00426B38">
        <w:t>’a pas déjà ét</w:t>
      </w:r>
      <w:r w:rsidR="00A42BAF">
        <w:t>é</w:t>
      </w:r>
      <w:r w:rsidR="00426B38">
        <w:t xml:space="preserve"> recommandé par un autre Parrain</w:t>
      </w:r>
      <w:r w:rsidR="00256752">
        <w:t xml:space="preserve">, dans le cadre de ce programme </w:t>
      </w:r>
      <w:r w:rsidR="00256752" w:rsidRPr="000D4663">
        <w:t xml:space="preserve">ou d’un autre </w:t>
      </w:r>
      <w:r w:rsidR="00256752" w:rsidRPr="000D4663">
        <w:lastRenderedPageBreak/>
        <w:t>programme de parrainage</w:t>
      </w:r>
      <w:r w:rsidR="00577E1C" w:rsidRPr="000D4663">
        <w:t>,</w:t>
      </w:r>
      <w:r w:rsidR="007837E6" w:rsidRPr="000D4663">
        <w:t> </w:t>
      </w:r>
      <w:r w:rsidR="00C45931" w:rsidRPr="000D4663">
        <w:t>et (ii) n</w:t>
      </w:r>
      <w:r w:rsidR="00A42BAF" w:rsidRPr="000D4663">
        <w:t>’avait pas</w:t>
      </w:r>
      <w:r w:rsidR="007B2390" w:rsidRPr="000D4663">
        <w:t xml:space="preserve"> </w:t>
      </w:r>
      <w:r w:rsidR="00D11BD8" w:rsidRPr="000D4663">
        <w:t xml:space="preserve">eu </w:t>
      </w:r>
      <w:r w:rsidR="007B2390" w:rsidRPr="000D4663">
        <w:t>de contact avec Wolters Kluwer</w:t>
      </w:r>
      <w:r w:rsidR="002F3EB5" w:rsidRPr="000D4663">
        <w:t xml:space="preserve"> concernant l’opportunité commerciale</w:t>
      </w:r>
      <w:r w:rsidR="00304F29" w:rsidRPr="000D4663">
        <w:t xml:space="preserve"> au cours </w:t>
      </w:r>
      <w:r w:rsidR="00B3174E" w:rsidRPr="000D4663">
        <w:t>des</w:t>
      </w:r>
      <w:r w:rsidR="00304F29" w:rsidRPr="000D4663">
        <w:t xml:space="preserve"> douze</w:t>
      </w:r>
      <w:r w:rsidR="004E4893" w:rsidRPr="000D4663">
        <w:t xml:space="preserve"> </w:t>
      </w:r>
      <w:r w:rsidR="00304F29" w:rsidRPr="000D4663">
        <w:t>(12) mois précéde</w:t>
      </w:r>
      <w:r w:rsidR="00B3174E" w:rsidRPr="000D4663">
        <w:t>nts</w:t>
      </w:r>
      <w:r w:rsidR="00456173">
        <w:t xml:space="preserve"> </w:t>
      </w:r>
      <w:r w:rsidR="007B2390" w:rsidRPr="000D4663">
        <w:t>;</w:t>
      </w:r>
      <w:r w:rsidR="00577E1C" w:rsidRPr="000D4663">
        <w:t xml:space="preserve"> et</w:t>
      </w:r>
    </w:p>
    <w:p w14:paraId="4D3875F8" w14:textId="73DAAC45" w:rsidR="007B2390" w:rsidRDefault="00C45931" w:rsidP="006427C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Le Filleul </w:t>
      </w:r>
      <w:r w:rsidR="003521F1">
        <w:t xml:space="preserve">souscrit un abonnement au logiciel KLEOS </w:t>
      </w:r>
      <w:r w:rsidR="00B81CD5">
        <w:t xml:space="preserve">auprès de Wolters Kluwer </w:t>
      </w:r>
      <w:r w:rsidR="003521F1">
        <w:t xml:space="preserve">dans les </w:t>
      </w:r>
      <w:r w:rsidR="003521F1" w:rsidRPr="00EF7786">
        <w:t xml:space="preserve">six (6) mois </w:t>
      </w:r>
      <w:r w:rsidR="0090647A" w:rsidRPr="00EF7786">
        <w:t>suivant</w:t>
      </w:r>
      <w:r w:rsidR="003521F1">
        <w:t xml:space="preserve"> la date de recommandation</w:t>
      </w:r>
      <w:r w:rsidR="00D77A1E">
        <w:t xml:space="preserve"> et reste abonné pendant au moins trois (3) mois</w:t>
      </w:r>
      <w:r w:rsidR="006E401B">
        <w:t xml:space="preserve"> consécutifs</w:t>
      </w:r>
      <w:r w:rsidR="00D77A1E">
        <w:t>.</w:t>
      </w:r>
    </w:p>
    <w:p w14:paraId="4C5111C0" w14:textId="77777777" w:rsidR="007C64E7" w:rsidRDefault="007C64E7" w:rsidP="006427C0">
      <w:pPr>
        <w:spacing w:after="0" w:line="240" w:lineRule="auto"/>
        <w:jc w:val="both"/>
      </w:pPr>
    </w:p>
    <w:p w14:paraId="38FB8D1E" w14:textId="3F4EE50B" w:rsidR="008F1F65" w:rsidRDefault="008860DA" w:rsidP="006427C0">
      <w:pPr>
        <w:spacing w:after="0" w:line="240" w:lineRule="auto"/>
        <w:jc w:val="both"/>
      </w:pPr>
      <w:r w:rsidRPr="008860DA">
        <w:t xml:space="preserve">Un même </w:t>
      </w:r>
      <w:r>
        <w:t>P</w:t>
      </w:r>
      <w:r w:rsidRPr="008860DA">
        <w:t xml:space="preserve">arrain peut parrainer </w:t>
      </w:r>
      <w:r>
        <w:t xml:space="preserve">au </w:t>
      </w:r>
      <w:r w:rsidRPr="008860DA">
        <w:t xml:space="preserve">maximum </w:t>
      </w:r>
      <w:r>
        <w:t>cinq (5) F</w:t>
      </w:r>
      <w:r w:rsidRPr="008860DA">
        <w:t xml:space="preserve">illeuls par période de </w:t>
      </w:r>
      <w:r w:rsidR="00E1487B">
        <w:t>douze (</w:t>
      </w:r>
      <w:r w:rsidRPr="008860DA">
        <w:t>12</w:t>
      </w:r>
      <w:r w:rsidR="00E1487B">
        <w:t>)</w:t>
      </w:r>
      <w:r w:rsidRPr="008860DA">
        <w:t xml:space="preserve"> mois. </w:t>
      </w:r>
      <w:r w:rsidR="00E1487B">
        <w:t>La souscription à un abonnement KLEOS de plusieurs Filleuls au sein</w:t>
      </w:r>
      <w:r w:rsidRPr="008860DA">
        <w:t xml:space="preserve"> d’un même cabinet d’avocat</w:t>
      </w:r>
      <w:r w:rsidR="00E1487B">
        <w:t>s</w:t>
      </w:r>
      <w:r w:rsidRPr="008860DA">
        <w:t xml:space="preserve"> est considéré comme un seul parrainage et ne donne pas lieu à versement de plusieurs dotations</w:t>
      </w:r>
      <w:r w:rsidR="00F773CD">
        <w:t>.</w:t>
      </w:r>
    </w:p>
    <w:p w14:paraId="77C47B0D" w14:textId="77777777" w:rsidR="006B0925" w:rsidRDefault="006B0925" w:rsidP="006427C0">
      <w:pPr>
        <w:spacing w:after="0" w:line="240" w:lineRule="auto"/>
        <w:jc w:val="both"/>
      </w:pPr>
    </w:p>
    <w:p w14:paraId="04646C5D" w14:textId="75702621" w:rsidR="006B0925" w:rsidRDefault="006B0925" w:rsidP="006427C0">
      <w:pPr>
        <w:spacing w:after="0" w:line="240" w:lineRule="auto"/>
        <w:jc w:val="both"/>
      </w:pPr>
      <w:r>
        <w:t>La responsabilité de Wolters Kluwer ne peut pas être engagée si le Filleul ne finalise pas la souscription d’un abonnement au logiciel KLEOS.</w:t>
      </w:r>
      <w:r w:rsidR="00195C1A">
        <w:t xml:space="preserve"> Le Parrain est seul responsable des engagements qu’il aura pris envers un Filleul ou les tiers.</w:t>
      </w:r>
    </w:p>
    <w:p w14:paraId="4FB18242" w14:textId="77777777" w:rsidR="00FA5FB2" w:rsidRDefault="00FA5FB2" w:rsidP="006427C0">
      <w:pPr>
        <w:spacing w:after="0" w:line="240" w:lineRule="auto"/>
        <w:jc w:val="both"/>
      </w:pPr>
    </w:p>
    <w:p w14:paraId="6DE1B519" w14:textId="73112777" w:rsidR="00FA5FB2" w:rsidRPr="00333C2B" w:rsidRDefault="00F95F86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333C2B">
        <w:rPr>
          <w:b/>
          <w:bCs/>
        </w:rPr>
        <w:t>Dotation</w:t>
      </w:r>
    </w:p>
    <w:p w14:paraId="23683D20" w14:textId="77777777" w:rsidR="00F95F86" w:rsidRPr="00333C2B" w:rsidRDefault="00F95F86" w:rsidP="006427C0">
      <w:pPr>
        <w:spacing w:after="0" w:line="240" w:lineRule="auto"/>
        <w:jc w:val="both"/>
      </w:pPr>
    </w:p>
    <w:p w14:paraId="15AEFFAD" w14:textId="4343B484" w:rsidR="00F95F86" w:rsidRPr="00333C2B" w:rsidRDefault="00A82DFD" w:rsidP="006427C0">
      <w:pPr>
        <w:spacing w:after="0" w:line="240" w:lineRule="auto"/>
        <w:jc w:val="both"/>
      </w:pPr>
      <w:r w:rsidRPr="00333C2B">
        <w:t xml:space="preserve">Le Parrain </w:t>
      </w:r>
      <w:r w:rsidR="00790591" w:rsidRPr="00333C2B">
        <w:t xml:space="preserve">se verra remettre une </w:t>
      </w:r>
      <w:r w:rsidR="00EF7786" w:rsidRPr="00333C2B">
        <w:t>e-</w:t>
      </w:r>
      <w:r w:rsidR="00790591" w:rsidRPr="00333C2B">
        <w:t>carte cadeau FNAC</w:t>
      </w:r>
      <w:r w:rsidR="00EF7786" w:rsidRPr="00333C2B">
        <w:t xml:space="preserve"> </w:t>
      </w:r>
      <w:r w:rsidR="00456173" w:rsidRPr="00333C2B">
        <w:t>DARTY ™</w:t>
      </w:r>
      <w:r w:rsidR="00790591" w:rsidRPr="00333C2B">
        <w:t xml:space="preserve"> d’un montant de cent euros (1</w:t>
      </w:r>
      <w:r w:rsidR="00EF7786" w:rsidRPr="00333C2B">
        <w:t>0</w:t>
      </w:r>
      <w:r w:rsidR="00790591" w:rsidRPr="00333C2B">
        <w:t xml:space="preserve">0€) </w:t>
      </w:r>
      <w:r w:rsidR="001C5373" w:rsidRPr="00333C2B">
        <w:t>pour chaque parrainage validé.</w:t>
      </w:r>
      <w:r w:rsidR="00500651" w:rsidRPr="00333C2B">
        <w:t xml:space="preserve"> L’utilisation de la carte cadeau est soumise aux conditions FNAC</w:t>
      </w:r>
      <w:r w:rsidR="00EF7786" w:rsidRPr="00333C2B">
        <w:t xml:space="preserve">. </w:t>
      </w:r>
      <w:r w:rsidR="00B32E85" w:rsidRPr="00333C2B">
        <w:t>Le montant n’est pas convertible en espèces.</w:t>
      </w:r>
      <w:r w:rsidR="00DE76D7" w:rsidRPr="00333C2B">
        <w:t xml:space="preserve"> La dotation sera versée par Wolters Kluwer dans le mois</w:t>
      </w:r>
      <w:r w:rsidR="00FB2375" w:rsidRPr="00333C2B">
        <w:t xml:space="preserve"> suivant la </w:t>
      </w:r>
      <w:r w:rsidR="008E027C" w:rsidRPr="00333C2B">
        <w:t>date d’échéance de</w:t>
      </w:r>
      <w:r w:rsidR="00950C60" w:rsidRPr="00333C2B">
        <w:t>s trois</w:t>
      </w:r>
      <w:r w:rsidR="008E027C" w:rsidRPr="00333C2B">
        <w:t xml:space="preserve"> </w:t>
      </w:r>
      <w:r w:rsidR="00950C60" w:rsidRPr="00333C2B">
        <w:t>(</w:t>
      </w:r>
      <w:r w:rsidR="008E027C" w:rsidRPr="00333C2B">
        <w:t>3</w:t>
      </w:r>
      <w:r w:rsidR="00950C60" w:rsidRPr="00333C2B">
        <w:t>)</w:t>
      </w:r>
      <w:r w:rsidR="008E027C" w:rsidRPr="00333C2B">
        <w:t xml:space="preserve"> mois d’abonnement</w:t>
      </w:r>
      <w:r w:rsidR="00BF7F7B" w:rsidRPr="00333C2B">
        <w:t xml:space="preserve"> du Filleul</w:t>
      </w:r>
      <w:r w:rsidR="00EF7786" w:rsidRPr="00333C2B">
        <w:t>.</w:t>
      </w:r>
    </w:p>
    <w:p w14:paraId="34B5D363" w14:textId="77777777" w:rsidR="00784261" w:rsidRPr="00333C2B" w:rsidRDefault="00784261" w:rsidP="006427C0">
      <w:pPr>
        <w:spacing w:after="0" w:line="240" w:lineRule="auto"/>
        <w:jc w:val="both"/>
      </w:pPr>
    </w:p>
    <w:p w14:paraId="1A59AA0F" w14:textId="4507BAE5" w:rsidR="00784261" w:rsidRDefault="00784261" w:rsidP="006427C0">
      <w:pPr>
        <w:spacing w:after="0" w:line="240" w:lineRule="auto"/>
        <w:jc w:val="both"/>
      </w:pPr>
      <w:r w:rsidRPr="00333C2B">
        <w:t xml:space="preserve">Le Filleul </w:t>
      </w:r>
      <w:r w:rsidR="00923CFC" w:rsidRPr="00333C2B">
        <w:t>se verra offrir le montant de son abonnement à KLEOS (hors option</w:t>
      </w:r>
      <w:r w:rsidR="00321864" w:rsidRPr="00333C2B">
        <w:t>s et services spécifiques) pour le</w:t>
      </w:r>
      <w:r w:rsidR="00923CFC" w:rsidRPr="00333C2B">
        <w:t xml:space="preserve"> quatrième</w:t>
      </w:r>
      <w:r w:rsidRPr="00333C2B">
        <w:t xml:space="preserve"> mois d’abonnement</w:t>
      </w:r>
      <w:r w:rsidR="00321864" w:rsidRPr="00333C2B">
        <w:t>.</w:t>
      </w:r>
    </w:p>
    <w:p w14:paraId="5E87D779" w14:textId="77777777" w:rsidR="00FA5FB2" w:rsidRDefault="00FA5FB2" w:rsidP="006427C0">
      <w:pPr>
        <w:spacing w:after="0" w:line="240" w:lineRule="auto"/>
        <w:jc w:val="both"/>
      </w:pPr>
    </w:p>
    <w:p w14:paraId="5F26B1FD" w14:textId="14DE3A51" w:rsidR="003E6B3B" w:rsidRPr="004B6624" w:rsidRDefault="003E35EB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4B6624">
        <w:rPr>
          <w:b/>
          <w:bCs/>
        </w:rPr>
        <w:t>Protection des données personnelles</w:t>
      </w:r>
    </w:p>
    <w:p w14:paraId="53D4979D" w14:textId="77777777" w:rsidR="00A50F2D" w:rsidRDefault="00A50F2D" w:rsidP="006427C0">
      <w:pPr>
        <w:spacing w:after="0" w:line="240" w:lineRule="auto"/>
        <w:jc w:val="both"/>
      </w:pPr>
    </w:p>
    <w:p w14:paraId="5F4BF15D" w14:textId="5AE50F13" w:rsidR="003E6B3B" w:rsidRDefault="0062240B" w:rsidP="006427C0">
      <w:pPr>
        <w:spacing w:after="0" w:line="240" w:lineRule="auto"/>
        <w:jc w:val="both"/>
      </w:pPr>
      <w:r w:rsidRPr="0062240B">
        <w:t xml:space="preserve">Le Parrain s’engage à ne transmettre à </w:t>
      </w:r>
      <w:r>
        <w:t xml:space="preserve">Wolters Kluwer </w:t>
      </w:r>
      <w:r w:rsidRPr="0062240B">
        <w:t xml:space="preserve">aucune donnée personnelle relative au Filleul sans avoir obtenu </w:t>
      </w:r>
      <w:r w:rsidR="007B3781">
        <w:t xml:space="preserve">de ce dernier </w:t>
      </w:r>
      <w:r w:rsidRPr="0062240B">
        <w:t>son consentement libre, éclairé, spécifique et préalable</w:t>
      </w:r>
      <w:r w:rsidR="003E35EB" w:rsidRPr="003E35EB">
        <w:t xml:space="preserve">, dans le respect </w:t>
      </w:r>
      <w:r w:rsidR="003E35EB">
        <w:t>des lois et règlements relatifs à la protection des données à caractère personnel.</w:t>
      </w:r>
    </w:p>
    <w:p w14:paraId="6652AE73" w14:textId="77777777" w:rsidR="003E35EB" w:rsidRDefault="003E35EB" w:rsidP="006427C0">
      <w:pPr>
        <w:spacing w:after="0" w:line="240" w:lineRule="auto"/>
        <w:jc w:val="both"/>
      </w:pPr>
    </w:p>
    <w:p w14:paraId="25535BBA" w14:textId="1770FAB5" w:rsidR="003E35EB" w:rsidRDefault="001B17B3" w:rsidP="006427C0">
      <w:pPr>
        <w:spacing w:after="0" w:line="240" w:lineRule="auto"/>
        <w:jc w:val="both"/>
      </w:pPr>
      <w:r>
        <w:t xml:space="preserve">Les données personnelles recueillies par Wolters Kluwer </w:t>
      </w:r>
      <w:r w:rsidR="005E275A">
        <w:t>seront traitées</w:t>
      </w:r>
      <w:r>
        <w:t xml:space="preserve"> uniquement aux fins </w:t>
      </w:r>
      <w:r w:rsidR="00EB562A">
        <w:t xml:space="preserve">de la réalisation </w:t>
      </w:r>
      <w:r>
        <w:t>du programme d</w:t>
      </w:r>
      <w:r w:rsidR="00F0681C">
        <w:t>e</w:t>
      </w:r>
      <w:r>
        <w:t xml:space="preserve"> parrainage</w:t>
      </w:r>
      <w:r w:rsidR="006840BE">
        <w:t xml:space="preserve"> </w:t>
      </w:r>
      <w:r w:rsidR="00F0681C">
        <w:t xml:space="preserve">KLEOS </w:t>
      </w:r>
      <w:r w:rsidR="004733EA">
        <w:t xml:space="preserve">et pour gérer la relation commerciale avec le </w:t>
      </w:r>
      <w:r w:rsidR="006840BE">
        <w:t>Filleul</w:t>
      </w:r>
      <w:r w:rsidR="004733EA">
        <w:t xml:space="preserve"> qui en découlera le cas échéant</w:t>
      </w:r>
      <w:r>
        <w:t>.</w:t>
      </w:r>
      <w:r w:rsidR="00BB20E5">
        <w:t xml:space="preserve"> Elles</w:t>
      </w:r>
      <w:r w:rsidR="00042C51">
        <w:t xml:space="preserve"> </w:t>
      </w:r>
      <w:r w:rsidR="00EB562A" w:rsidRPr="007B47FA">
        <w:rPr>
          <w:rFonts w:cstheme="minorHAnsi"/>
        </w:rPr>
        <w:t>s</w:t>
      </w:r>
      <w:r w:rsidR="00042C51">
        <w:rPr>
          <w:rFonts w:cstheme="minorHAnsi"/>
        </w:rPr>
        <w:t>er</w:t>
      </w:r>
      <w:r w:rsidR="00EB562A" w:rsidRPr="007B47FA">
        <w:rPr>
          <w:rFonts w:cstheme="minorHAnsi"/>
        </w:rPr>
        <w:t>ont traitées en conformité avec la politique de données personnelles de Wolters Kluwer disponible à </w:t>
      </w:r>
      <w:r w:rsidR="00042C51">
        <w:rPr>
          <w:rFonts w:cstheme="minorHAnsi"/>
        </w:rPr>
        <w:t>l’adresse suivante</w:t>
      </w:r>
      <w:r w:rsidR="00456173">
        <w:rPr>
          <w:rFonts w:cstheme="minorHAnsi"/>
        </w:rPr>
        <w:t xml:space="preserve"> </w:t>
      </w:r>
      <w:r w:rsidR="00EB562A" w:rsidRPr="007B47FA">
        <w:rPr>
          <w:rFonts w:cstheme="minorHAnsi"/>
        </w:rPr>
        <w:t>:</w:t>
      </w:r>
      <w:r w:rsidR="00EB562A" w:rsidRPr="007B47FA">
        <w:t xml:space="preserve"> </w:t>
      </w:r>
      <w:hyperlink r:id="rId10" w:history="1">
        <w:r w:rsidR="00EB562A" w:rsidRPr="007B47FA">
          <w:rPr>
            <w:rStyle w:val="Lienhypertexte"/>
            <w:rFonts w:eastAsia="Arial" w:cstheme="minorHAnsi"/>
          </w:rPr>
          <w:t>https://www.wolterskluwer.com/fr-fr/privacy-cookies</w:t>
        </w:r>
      </w:hyperlink>
      <w:r w:rsidR="007B5A20">
        <w:t xml:space="preserve">. </w:t>
      </w:r>
      <w:r w:rsidR="00CD4B0A">
        <w:t xml:space="preserve">Le Parrain et le </w:t>
      </w:r>
      <w:r w:rsidR="00CD4B0A" w:rsidRPr="002060B7">
        <w:t xml:space="preserve">Filleul </w:t>
      </w:r>
      <w:r w:rsidR="005B6867" w:rsidRPr="002060B7">
        <w:t xml:space="preserve">disposent d’un droit d’accès, de rectification, d’effacement et d’opposition qu’ils peuvent exercer en contactant Wolters Kluwer </w:t>
      </w:r>
      <w:r w:rsidR="002060B7" w:rsidRPr="002060B7">
        <w:t xml:space="preserve">via le formulaire disponible ici : </w:t>
      </w:r>
      <w:r w:rsidR="00042C51" w:rsidRPr="002060B7">
        <w:rPr>
          <w:rFonts w:eastAsia="Arial" w:cstheme="minorHAnsi"/>
        </w:rPr>
        <w:t xml:space="preserve"> </w:t>
      </w:r>
      <w:hyperlink r:id="rId11" w:history="1">
        <w:r w:rsidR="00042C51" w:rsidRPr="002060B7">
          <w:rPr>
            <w:rStyle w:val="Lienhypertexte"/>
            <w:rFonts w:cstheme="minorHAnsi"/>
          </w:rPr>
          <w:t>https://www.wolterskluwer.com/fr-fr/privacy-cookies/inquiry</w:t>
        </w:r>
      </w:hyperlink>
      <w:r w:rsidR="002060B7">
        <w:t>.</w:t>
      </w:r>
    </w:p>
    <w:p w14:paraId="05D91149" w14:textId="77777777" w:rsidR="003E35EB" w:rsidRDefault="003E35EB" w:rsidP="006427C0">
      <w:pPr>
        <w:spacing w:after="0" w:line="240" w:lineRule="auto"/>
        <w:jc w:val="both"/>
      </w:pPr>
    </w:p>
    <w:p w14:paraId="7E4CA8EA" w14:textId="49F7A88F" w:rsidR="003E35EB" w:rsidRPr="005A7193" w:rsidRDefault="00CB10E8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5A7193">
        <w:rPr>
          <w:b/>
          <w:bCs/>
        </w:rPr>
        <w:t>Transparence et conformité</w:t>
      </w:r>
    </w:p>
    <w:p w14:paraId="4E143C08" w14:textId="77777777" w:rsidR="00CB10E8" w:rsidRDefault="00CB10E8" w:rsidP="006427C0">
      <w:pPr>
        <w:spacing w:after="0" w:line="240" w:lineRule="auto"/>
        <w:jc w:val="both"/>
      </w:pPr>
    </w:p>
    <w:p w14:paraId="57BF8714" w14:textId="0ED233D2" w:rsidR="00681E57" w:rsidRPr="00681E57" w:rsidRDefault="00681E57" w:rsidP="006427C0">
      <w:pPr>
        <w:spacing w:after="0" w:line="240" w:lineRule="auto"/>
        <w:jc w:val="both"/>
      </w:pPr>
      <w:r w:rsidRPr="00681E57">
        <w:t xml:space="preserve">Le Parrain </w:t>
      </w:r>
      <w:r w:rsidR="00891216">
        <w:t>s’engage à respecter toutes les règles déontologiques et</w:t>
      </w:r>
      <w:r w:rsidR="00146C13">
        <w:t xml:space="preserve"> </w:t>
      </w:r>
      <w:r w:rsidR="00995C14">
        <w:t xml:space="preserve">les obligations </w:t>
      </w:r>
      <w:r w:rsidR="00146C13">
        <w:t>de conformité</w:t>
      </w:r>
      <w:r w:rsidR="00995C14">
        <w:t>, en particulier</w:t>
      </w:r>
      <w:r w:rsidR="00891216">
        <w:t xml:space="preserve"> anticorruption</w:t>
      </w:r>
      <w:r w:rsidR="00130DFA">
        <w:t>,</w:t>
      </w:r>
      <w:r w:rsidR="00891216">
        <w:t xml:space="preserve"> qui s’appliquent à lui</w:t>
      </w:r>
      <w:r w:rsidR="00995C14">
        <w:t>.</w:t>
      </w:r>
      <w:r w:rsidR="00891216">
        <w:t xml:space="preserve"> </w:t>
      </w:r>
      <w:r w:rsidR="00130DFA">
        <w:t>Il</w:t>
      </w:r>
      <w:r w:rsidR="00130DFA" w:rsidRPr="00681E57">
        <w:t xml:space="preserve"> s’interdit toute communication susceptible d’induire en erreur le public ou de constituer une pratique commerciale trompeuse au sens des articles L.121-1 et suivants du Code de la consommation. </w:t>
      </w:r>
      <w:r w:rsidR="00130DFA">
        <w:t>Il</w:t>
      </w:r>
      <w:r w:rsidR="00BF5844">
        <w:t xml:space="preserve"> </w:t>
      </w:r>
      <w:r w:rsidRPr="00681E57">
        <w:t xml:space="preserve">reconnaît que toute recommandation, témoignage ou communication publique effectuée dans le cadre du </w:t>
      </w:r>
      <w:r>
        <w:t>présent programme de parrainage</w:t>
      </w:r>
      <w:r w:rsidR="008700BA">
        <w:t xml:space="preserve"> KLEOS</w:t>
      </w:r>
      <w:r w:rsidRPr="00681E57">
        <w:t>, notamment sur des plateformes telles que LinkedIn</w:t>
      </w:r>
      <w:r w:rsidR="00456173">
        <w:t xml:space="preserve">® </w:t>
      </w:r>
      <w:r w:rsidR="00456173" w:rsidRPr="00681E57">
        <w:t>blogs</w:t>
      </w:r>
      <w:r w:rsidRPr="00681E57">
        <w:t>, forums ou tout autre média accessible au public, et en lien avec</w:t>
      </w:r>
      <w:r w:rsidR="00CC2F33">
        <w:t xml:space="preserve"> KLEOS ou tous autres</w:t>
      </w:r>
      <w:r w:rsidRPr="00681E57">
        <w:t xml:space="preserve"> produits ou services de W</w:t>
      </w:r>
      <w:r w:rsidR="00526092">
        <w:t>olters Kluwer</w:t>
      </w:r>
      <w:r w:rsidRPr="00681E57">
        <w:t>, doit respecter les obligations de transparence prévues par la réglementation applicable.</w:t>
      </w:r>
      <w:r w:rsidR="002C1352">
        <w:t xml:space="preserve"> </w:t>
      </w:r>
      <w:r w:rsidRPr="00681E57">
        <w:t xml:space="preserve">En particulier, lorsque le Parrain reçoit une rémunération, un avantage ou une contrepartie en lien avec une recommandation ou un parrainage, il s’engage à mentionner </w:t>
      </w:r>
      <w:r w:rsidRPr="00681E57">
        <w:lastRenderedPageBreak/>
        <w:t>de manière claire, explicite et visible le caractère sponsorisé ou rémunéré de ladite communication.</w:t>
      </w:r>
    </w:p>
    <w:p w14:paraId="1EF17E24" w14:textId="77777777" w:rsidR="0088578E" w:rsidRDefault="0088578E" w:rsidP="006427C0">
      <w:pPr>
        <w:spacing w:after="0" w:line="240" w:lineRule="auto"/>
        <w:jc w:val="both"/>
      </w:pPr>
    </w:p>
    <w:p w14:paraId="52C946CD" w14:textId="193EF2B3" w:rsidR="00681E57" w:rsidRDefault="00681E57" w:rsidP="006427C0">
      <w:pPr>
        <w:spacing w:after="0" w:line="240" w:lineRule="auto"/>
        <w:jc w:val="both"/>
      </w:pPr>
      <w:r w:rsidRPr="00681E57">
        <w:t>W</w:t>
      </w:r>
      <w:r w:rsidR="005A7193">
        <w:t>olters Kluwer</w:t>
      </w:r>
      <w:r w:rsidRPr="00681E57">
        <w:t xml:space="preserve"> se réserve le droit de demander le retrait ou la modification de toute communication non conforme à ces exigences, sans préjudice de ses autres droits contractuels ou légaux.</w:t>
      </w:r>
    </w:p>
    <w:p w14:paraId="718BCBA9" w14:textId="77777777" w:rsidR="00C44E84" w:rsidRPr="00C44E84" w:rsidRDefault="00C44E84" w:rsidP="006427C0">
      <w:pPr>
        <w:spacing w:after="0" w:line="240" w:lineRule="auto"/>
        <w:jc w:val="both"/>
      </w:pPr>
    </w:p>
    <w:p w14:paraId="6B3A4F22" w14:textId="09787F96" w:rsidR="004759D8" w:rsidRPr="004759D8" w:rsidRDefault="006427C0" w:rsidP="006427C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M</w:t>
      </w:r>
      <w:r w:rsidR="00136BF0" w:rsidRPr="00C44E84">
        <w:rPr>
          <w:b/>
          <w:bCs/>
        </w:rPr>
        <w:t>odification</w:t>
      </w:r>
    </w:p>
    <w:p w14:paraId="1D0C728C" w14:textId="77777777" w:rsidR="004759D8" w:rsidRDefault="004759D8" w:rsidP="006427C0">
      <w:pPr>
        <w:spacing w:after="0" w:line="240" w:lineRule="auto"/>
        <w:jc w:val="both"/>
      </w:pPr>
    </w:p>
    <w:p w14:paraId="0C313880" w14:textId="2D937F5C" w:rsidR="00136BF0" w:rsidRPr="00C44E84" w:rsidRDefault="004759D8" w:rsidP="006427C0">
      <w:pPr>
        <w:spacing w:after="0" w:line="240" w:lineRule="auto"/>
        <w:jc w:val="both"/>
      </w:pPr>
      <w:r>
        <w:t xml:space="preserve">Wolters Kluwer se réserve </w:t>
      </w:r>
      <w:r w:rsidR="00136BF0" w:rsidRPr="00C44E84">
        <w:t xml:space="preserve">le droit de modifier ou d’interrompre le programme </w:t>
      </w:r>
      <w:r>
        <w:t>de parrainage</w:t>
      </w:r>
      <w:r w:rsidR="0088578E">
        <w:t xml:space="preserve"> KLEOS</w:t>
      </w:r>
      <w:r>
        <w:t xml:space="preserve"> </w:t>
      </w:r>
      <w:r w:rsidR="00136BF0" w:rsidRPr="00C44E84">
        <w:t>à tout moment. Sa responsabilité ne pourra en aucun cas être engagée et aucun dédommagement ne pourra être réclamé par les participants</w:t>
      </w:r>
      <w:r>
        <w:t xml:space="preserve"> au programme</w:t>
      </w:r>
      <w:r w:rsidR="0088578E">
        <w:t xml:space="preserve"> de parrainage KLEOS</w:t>
      </w:r>
      <w:r w:rsidR="00136BF0" w:rsidRPr="00C44E84">
        <w:t>.</w:t>
      </w:r>
    </w:p>
    <w:p w14:paraId="3979B0A8" w14:textId="77777777" w:rsidR="003E35EB" w:rsidRPr="00C44E84" w:rsidRDefault="003E35EB" w:rsidP="006427C0">
      <w:pPr>
        <w:spacing w:after="0" w:line="240" w:lineRule="auto"/>
        <w:jc w:val="both"/>
      </w:pPr>
    </w:p>
    <w:p w14:paraId="20C1841C" w14:textId="40533F48" w:rsidR="003E6B3B" w:rsidRPr="00C44E84" w:rsidRDefault="00B2371C" w:rsidP="006427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A</w:t>
      </w:r>
      <w:r w:rsidR="003E6B3B" w:rsidRPr="00C44E84">
        <w:rPr>
          <w:b/>
          <w:bCs/>
        </w:rPr>
        <w:t>cceptation</w:t>
      </w:r>
      <w:r>
        <w:rPr>
          <w:b/>
          <w:bCs/>
        </w:rPr>
        <w:t xml:space="preserve"> et contestation</w:t>
      </w:r>
    </w:p>
    <w:p w14:paraId="40BC1358" w14:textId="77777777" w:rsidR="003E35EB" w:rsidRPr="00C44E84" w:rsidRDefault="003E35EB" w:rsidP="006427C0">
      <w:pPr>
        <w:spacing w:after="0" w:line="240" w:lineRule="auto"/>
        <w:jc w:val="both"/>
      </w:pPr>
    </w:p>
    <w:p w14:paraId="2AC5C928" w14:textId="6EBD2A18" w:rsidR="00B2371C" w:rsidRPr="00C44E84" w:rsidRDefault="00B2371C" w:rsidP="006427C0">
      <w:pPr>
        <w:spacing w:after="0" w:line="240" w:lineRule="auto"/>
        <w:jc w:val="both"/>
      </w:pPr>
      <w:r w:rsidRPr="00C44E84">
        <w:t xml:space="preserve">Les présentes conditions </w:t>
      </w:r>
      <w:r w:rsidR="00480B77">
        <w:t xml:space="preserve">générales </w:t>
      </w:r>
      <w:r w:rsidRPr="00C44E84">
        <w:t>sont régies par le droit français.</w:t>
      </w:r>
      <w:r>
        <w:t xml:space="preserve"> </w:t>
      </w:r>
      <w:r w:rsidR="00480B77" w:rsidRPr="00C44E84">
        <w:t xml:space="preserve">Toute participation </w:t>
      </w:r>
      <w:r w:rsidR="00480B77">
        <w:t>au programme</w:t>
      </w:r>
      <w:r w:rsidR="00480B77" w:rsidRPr="00C44E84">
        <w:t xml:space="preserve"> de parrainage</w:t>
      </w:r>
      <w:r w:rsidR="00C8130F">
        <w:t xml:space="preserve"> KLEOS</w:t>
      </w:r>
      <w:r w:rsidR="00480B77" w:rsidRPr="00C44E84">
        <w:t xml:space="preserve"> entraine de plein droit l’acceptation pleine et </w:t>
      </w:r>
      <w:r w:rsidR="00456173" w:rsidRPr="00C44E84">
        <w:t>sans réserve</w:t>
      </w:r>
      <w:r w:rsidR="00480B77" w:rsidRPr="00C44E84">
        <w:t xml:space="preserve"> des présentes conditions générales. </w:t>
      </w:r>
      <w:r w:rsidRPr="00C44E84">
        <w:t>Tout</w:t>
      </w:r>
      <w:r w:rsidR="00480B77">
        <w:t xml:space="preserve">e contestation ou </w:t>
      </w:r>
      <w:r w:rsidR="00456173">
        <w:t xml:space="preserve">réclamation </w:t>
      </w:r>
      <w:r w:rsidR="00456173" w:rsidRPr="00C44E84">
        <w:t>devra</w:t>
      </w:r>
      <w:r w:rsidR="00B6527F">
        <w:t xml:space="preserve"> être formulée par écrit</w:t>
      </w:r>
      <w:r w:rsidRPr="00C44E84">
        <w:t xml:space="preserve"> </w:t>
      </w:r>
      <w:r w:rsidR="00B6527F">
        <w:t xml:space="preserve">et </w:t>
      </w:r>
      <w:r w:rsidRPr="00C44E84">
        <w:t>sera soumis</w:t>
      </w:r>
      <w:r w:rsidR="00B6527F">
        <w:t>e</w:t>
      </w:r>
      <w:r w:rsidRPr="00C44E84">
        <w:t xml:space="preserve"> aux tribunaux compétents du ressort du siège social de</w:t>
      </w:r>
      <w:r w:rsidR="00B6527F">
        <w:t xml:space="preserve"> Wolters Kluwer</w:t>
      </w:r>
      <w:r w:rsidRPr="00C44E84">
        <w:t>.</w:t>
      </w:r>
    </w:p>
    <w:p w14:paraId="6F45A1F3" w14:textId="77777777" w:rsidR="00926543" w:rsidRDefault="00926543" w:rsidP="006427C0">
      <w:pPr>
        <w:spacing w:after="0" w:line="240" w:lineRule="auto"/>
        <w:jc w:val="both"/>
      </w:pPr>
    </w:p>
    <w:p w14:paraId="5026F9B7" w14:textId="0E296FB2" w:rsidR="00A50F2D" w:rsidRPr="00C44E84" w:rsidRDefault="00926543" w:rsidP="006427C0">
      <w:pPr>
        <w:spacing w:after="0" w:line="240" w:lineRule="auto"/>
        <w:jc w:val="both"/>
      </w:pPr>
      <w:r>
        <w:t>L</w:t>
      </w:r>
      <w:r w:rsidR="008F1F65" w:rsidRPr="00C44E84">
        <w:t xml:space="preserve">e Parrain </w:t>
      </w:r>
      <w:r w:rsidR="002F54DC" w:rsidRPr="00C44E84">
        <w:t>certifie</w:t>
      </w:r>
      <w:r>
        <w:t> :</w:t>
      </w:r>
    </w:p>
    <w:p w14:paraId="1A73D584" w14:textId="54754254" w:rsidR="00A50F2D" w:rsidRPr="00C44E84" w:rsidRDefault="00456173" w:rsidP="006427C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C44E84">
        <w:t>Que</w:t>
      </w:r>
      <w:r w:rsidR="002F54DC" w:rsidRPr="00C44E84">
        <w:t xml:space="preserve"> sa participation ne contrevient à aucune obligation professionnelle ou contractuelle</w:t>
      </w:r>
      <w:r w:rsidR="002C2BC8" w:rsidRPr="00C44E84">
        <w:t xml:space="preserve"> ; </w:t>
      </w:r>
    </w:p>
    <w:p w14:paraId="7DACB004" w14:textId="02BF3F33" w:rsidR="002C2BC8" w:rsidRDefault="00456173" w:rsidP="006427C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C44E84">
        <w:t>Que</w:t>
      </w:r>
      <w:r w:rsidR="00810DA0">
        <w:t xml:space="preserve"> </w:t>
      </w:r>
      <w:r>
        <w:t>le Parrain</w:t>
      </w:r>
      <w:r w:rsidR="002C2BC8" w:rsidRPr="00C44E84">
        <w:t xml:space="preserve"> agit en toute bonne foi</w:t>
      </w:r>
      <w:r w:rsidR="00A50F2D" w:rsidRPr="00C44E84">
        <w:t xml:space="preserve"> et fournit des informations exactes sur le Filleul</w:t>
      </w:r>
      <w:r w:rsidR="00C8130F">
        <w:t> ; et</w:t>
      </w:r>
    </w:p>
    <w:p w14:paraId="0D2D564D" w14:textId="6E97C4F7" w:rsidR="00C8130F" w:rsidRPr="00C44E84" w:rsidRDefault="00456173" w:rsidP="00C8130F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C44E84">
        <w:t>Que</w:t>
      </w:r>
      <w:r w:rsidR="00C8130F" w:rsidRPr="00C44E84">
        <w:t xml:space="preserve"> le Filleul est informé de la démarche </w:t>
      </w:r>
      <w:r w:rsidR="00C8130F">
        <w:t>du Parrain auprès de Wolters Kluwer</w:t>
      </w:r>
      <w:r w:rsidR="00422F36">
        <w:t>.</w:t>
      </w:r>
    </w:p>
    <w:p w14:paraId="5F66FE0E" w14:textId="77777777" w:rsidR="00C8130F" w:rsidRPr="00C44E84" w:rsidRDefault="00C8130F" w:rsidP="00C8130F">
      <w:pPr>
        <w:pStyle w:val="Paragraphedeliste"/>
        <w:spacing w:after="0" w:line="240" w:lineRule="auto"/>
        <w:jc w:val="both"/>
      </w:pPr>
    </w:p>
    <w:p w14:paraId="64E975CC" w14:textId="77777777" w:rsidR="002C2BC8" w:rsidRPr="002C2BC8" w:rsidRDefault="002C2BC8" w:rsidP="006427C0">
      <w:pPr>
        <w:spacing w:after="0" w:line="240" w:lineRule="auto"/>
        <w:jc w:val="both"/>
      </w:pPr>
    </w:p>
    <w:p w14:paraId="08081CA3" w14:textId="6B59061F" w:rsidR="002F54DC" w:rsidRPr="002F54DC" w:rsidRDefault="002F54DC" w:rsidP="002F54DC">
      <w:pPr>
        <w:spacing w:after="0" w:line="240" w:lineRule="auto"/>
      </w:pPr>
    </w:p>
    <w:p w14:paraId="2AF5B346" w14:textId="3A3F49EB" w:rsidR="008F1F65" w:rsidRDefault="008F1F65" w:rsidP="0085569C">
      <w:pPr>
        <w:spacing w:after="0" w:line="240" w:lineRule="auto"/>
      </w:pPr>
    </w:p>
    <w:sectPr w:rsidR="008F1F6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6C7A" w14:textId="77777777" w:rsidR="00E701B9" w:rsidRDefault="00E701B9" w:rsidP="002C3F5F">
      <w:pPr>
        <w:spacing w:after="0" w:line="240" w:lineRule="auto"/>
      </w:pPr>
      <w:r>
        <w:separator/>
      </w:r>
    </w:p>
  </w:endnote>
  <w:endnote w:type="continuationSeparator" w:id="0">
    <w:p w14:paraId="15E75AA6" w14:textId="77777777" w:rsidR="00E701B9" w:rsidRDefault="00E701B9" w:rsidP="002C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3169" w14:textId="225D74BC" w:rsidR="002C3F5F" w:rsidRDefault="002C3F5F">
    <w:pPr>
      <w:pStyle w:val="Pieddepage"/>
    </w:pPr>
    <w:r>
      <w:rPr>
        <w:sz w:val="16"/>
        <w:szCs w:val="16"/>
      </w:rPr>
      <w:t>Conditions générales du programme de parrainage KLEOS</w:t>
    </w:r>
    <w:r w:rsidR="00333C2B">
      <w:rPr>
        <w:sz w:val="16"/>
        <w:szCs w:val="16"/>
      </w:rPr>
      <w:t xml:space="preserve"> V2 Mars 2026</w:t>
    </w:r>
    <w:r w:rsidRPr="004E43CB">
      <w:rPr>
        <w:sz w:val="16"/>
        <w:szCs w:val="16"/>
      </w:rPr>
      <w:tab/>
      <w:t xml:space="preserve">Page </w:t>
    </w:r>
    <w:r w:rsidRPr="004E43CB">
      <w:rPr>
        <w:sz w:val="16"/>
        <w:szCs w:val="16"/>
      </w:rPr>
      <w:fldChar w:fldCharType="begin"/>
    </w:r>
    <w:r w:rsidRPr="004E43CB">
      <w:rPr>
        <w:sz w:val="16"/>
        <w:szCs w:val="16"/>
      </w:rPr>
      <w:instrText xml:space="preserve"> PAGE   \* MERGEFORMAT </w:instrText>
    </w:r>
    <w:r w:rsidRPr="004E43C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4E43CB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5238" w14:textId="77777777" w:rsidR="00E701B9" w:rsidRDefault="00E701B9" w:rsidP="002C3F5F">
      <w:pPr>
        <w:spacing w:after="0" w:line="240" w:lineRule="auto"/>
      </w:pPr>
      <w:r>
        <w:separator/>
      </w:r>
    </w:p>
  </w:footnote>
  <w:footnote w:type="continuationSeparator" w:id="0">
    <w:p w14:paraId="0B2C10B0" w14:textId="77777777" w:rsidR="00E701B9" w:rsidRDefault="00E701B9" w:rsidP="002C3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9A3"/>
    <w:multiLevelType w:val="multilevel"/>
    <w:tmpl w:val="1C5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949C2"/>
    <w:multiLevelType w:val="multilevel"/>
    <w:tmpl w:val="C3A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33025"/>
    <w:multiLevelType w:val="multilevel"/>
    <w:tmpl w:val="92206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4B3E0D"/>
    <w:multiLevelType w:val="multilevel"/>
    <w:tmpl w:val="72CA3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90EE2"/>
    <w:multiLevelType w:val="hybridMultilevel"/>
    <w:tmpl w:val="F880D830"/>
    <w:lvl w:ilvl="0" w:tplc="8646C58A">
      <w:start w:val="8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F5F31"/>
    <w:multiLevelType w:val="multilevel"/>
    <w:tmpl w:val="3ED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260286">
    <w:abstractNumId w:val="2"/>
  </w:num>
  <w:num w:numId="2" w16cid:durableId="1963533152">
    <w:abstractNumId w:val="4"/>
  </w:num>
  <w:num w:numId="3" w16cid:durableId="2042895137">
    <w:abstractNumId w:val="0"/>
  </w:num>
  <w:num w:numId="4" w16cid:durableId="731082592">
    <w:abstractNumId w:val="5"/>
  </w:num>
  <w:num w:numId="5" w16cid:durableId="1915889905">
    <w:abstractNumId w:val="1"/>
  </w:num>
  <w:num w:numId="6" w16cid:durableId="95317202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A4"/>
    <w:rsid w:val="00040589"/>
    <w:rsid w:val="00042C51"/>
    <w:rsid w:val="000730E5"/>
    <w:rsid w:val="00074906"/>
    <w:rsid w:val="000755D2"/>
    <w:rsid w:val="00075BB5"/>
    <w:rsid w:val="000A7492"/>
    <w:rsid w:val="000D4663"/>
    <w:rsid w:val="000D7E6F"/>
    <w:rsid w:val="000E2ACC"/>
    <w:rsid w:val="000F49C0"/>
    <w:rsid w:val="00130DFA"/>
    <w:rsid w:val="001338D1"/>
    <w:rsid w:val="00136317"/>
    <w:rsid w:val="00136BF0"/>
    <w:rsid w:val="00143812"/>
    <w:rsid w:val="00146C13"/>
    <w:rsid w:val="001616BB"/>
    <w:rsid w:val="00163D2E"/>
    <w:rsid w:val="00195C1A"/>
    <w:rsid w:val="001A689B"/>
    <w:rsid w:val="001B17B3"/>
    <w:rsid w:val="001C5373"/>
    <w:rsid w:val="001E1D27"/>
    <w:rsid w:val="001E48F3"/>
    <w:rsid w:val="002060B7"/>
    <w:rsid w:val="00220F18"/>
    <w:rsid w:val="00256752"/>
    <w:rsid w:val="002C1352"/>
    <w:rsid w:val="002C2BC8"/>
    <w:rsid w:val="002C3F5F"/>
    <w:rsid w:val="002F3EB5"/>
    <w:rsid w:val="002F54DC"/>
    <w:rsid w:val="00304F29"/>
    <w:rsid w:val="00321864"/>
    <w:rsid w:val="00333C2B"/>
    <w:rsid w:val="00346B33"/>
    <w:rsid w:val="003521F1"/>
    <w:rsid w:val="003C2F18"/>
    <w:rsid w:val="003E1523"/>
    <w:rsid w:val="003E35EB"/>
    <w:rsid w:val="003E6B3B"/>
    <w:rsid w:val="00401CAC"/>
    <w:rsid w:val="00406302"/>
    <w:rsid w:val="00422F36"/>
    <w:rsid w:val="00426B38"/>
    <w:rsid w:val="00441895"/>
    <w:rsid w:val="00456173"/>
    <w:rsid w:val="004733EA"/>
    <w:rsid w:val="004759D8"/>
    <w:rsid w:val="00480B77"/>
    <w:rsid w:val="004B6624"/>
    <w:rsid w:val="004D1505"/>
    <w:rsid w:val="004D48D6"/>
    <w:rsid w:val="004E4893"/>
    <w:rsid w:val="00500651"/>
    <w:rsid w:val="00525EDF"/>
    <w:rsid w:val="00526092"/>
    <w:rsid w:val="0054615D"/>
    <w:rsid w:val="00556FD2"/>
    <w:rsid w:val="00577E1C"/>
    <w:rsid w:val="005A5BD1"/>
    <w:rsid w:val="005A7193"/>
    <w:rsid w:val="005B2A49"/>
    <w:rsid w:val="005B6867"/>
    <w:rsid w:val="005B741F"/>
    <w:rsid w:val="005D382A"/>
    <w:rsid w:val="005D74F8"/>
    <w:rsid w:val="005E275A"/>
    <w:rsid w:val="005E39CD"/>
    <w:rsid w:val="00610488"/>
    <w:rsid w:val="006151A7"/>
    <w:rsid w:val="00616C53"/>
    <w:rsid w:val="0062240B"/>
    <w:rsid w:val="00627A80"/>
    <w:rsid w:val="00630789"/>
    <w:rsid w:val="006427C0"/>
    <w:rsid w:val="00651F84"/>
    <w:rsid w:val="00660D75"/>
    <w:rsid w:val="006647E3"/>
    <w:rsid w:val="00673F9E"/>
    <w:rsid w:val="00681E57"/>
    <w:rsid w:val="006840BE"/>
    <w:rsid w:val="006A7B0A"/>
    <w:rsid w:val="006B0925"/>
    <w:rsid w:val="006B1EC8"/>
    <w:rsid w:val="006C68FF"/>
    <w:rsid w:val="006E2F3B"/>
    <w:rsid w:val="006E401B"/>
    <w:rsid w:val="00705E21"/>
    <w:rsid w:val="00733207"/>
    <w:rsid w:val="007371BA"/>
    <w:rsid w:val="00770B02"/>
    <w:rsid w:val="00771289"/>
    <w:rsid w:val="00780EF7"/>
    <w:rsid w:val="007837E6"/>
    <w:rsid w:val="00784261"/>
    <w:rsid w:val="00790591"/>
    <w:rsid w:val="007972FE"/>
    <w:rsid w:val="007B2390"/>
    <w:rsid w:val="007B3781"/>
    <w:rsid w:val="007B47FA"/>
    <w:rsid w:val="007B5A20"/>
    <w:rsid w:val="007C64E7"/>
    <w:rsid w:val="00810DA0"/>
    <w:rsid w:val="0085569C"/>
    <w:rsid w:val="008700BA"/>
    <w:rsid w:val="0088578E"/>
    <w:rsid w:val="008860DA"/>
    <w:rsid w:val="00891216"/>
    <w:rsid w:val="008D4BE4"/>
    <w:rsid w:val="008E027C"/>
    <w:rsid w:val="008F1F65"/>
    <w:rsid w:val="009014B1"/>
    <w:rsid w:val="0090647A"/>
    <w:rsid w:val="00920061"/>
    <w:rsid w:val="00923CFC"/>
    <w:rsid w:val="009264BF"/>
    <w:rsid w:val="00926543"/>
    <w:rsid w:val="0093135A"/>
    <w:rsid w:val="00932BA4"/>
    <w:rsid w:val="00937E7E"/>
    <w:rsid w:val="00950C60"/>
    <w:rsid w:val="00995C14"/>
    <w:rsid w:val="009B1F65"/>
    <w:rsid w:val="009D01A0"/>
    <w:rsid w:val="00A02231"/>
    <w:rsid w:val="00A42BAF"/>
    <w:rsid w:val="00A50F2D"/>
    <w:rsid w:val="00A76CEE"/>
    <w:rsid w:val="00A7734D"/>
    <w:rsid w:val="00A8189D"/>
    <w:rsid w:val="00A82DFD"/>
    <w:rsid w:val="00A84500"/>
    <w:rsid w:val="00A85D7A"/>
    <w:rsid w:val="00A941DC"/>
    <w:rsid w:val="00AA799B"/>
    <w:rsid w:val="00AE4F81"/>
    <w:rsid w:val="00B01654"/>
    <w:rsid w:val="00B06067"/>
    <w:rsid w:val="00B2371C"/>
    <w:rsid w:val="00B3174E"/>
    <w:rsid w:val="00B32E85"/>
    <w:rsid w:val="00B34898"/>
    <w:rsid w:val="00B6527F"/>
    <w:rsid w:val="00B665E1"/>
    <w:rsid w:val="00B81CD5"/>
    <w:rsid w:val="00BB20E5"/>
    <w:rsid w:val="00BC2EA4"/>
    <w:rsid w:val="00BC3D7F"/>
    <w:rsid w:val="00BE64A3"/>
    <w:rsid w:val="00BF5844"/>
    <w:rsid w:val="00BF7F7B"/>
    <w:rsid w:val="00C175AF"/>
    <w:rsid w:val="00C4287E"/>
    <w:rsid w:val="00C44E80"/>
    <w:rsid w:val="00C44E84"/>
    <w:rsid w:val="00C45931"/>
    <w:rsid w:val="00C8130F"/>
    <w:rsid w:val="00C91B83"/>
    <w:rsid w:val="00CA170D"/>
    <w:rsid w:val="00CB10E8"/>
    <w:rsid w:val="00CC2F33"/>
    <w:rsid w:val="00CC4632"/>
    <w:rsid w:val="00CD4B0A"/>
    <w:rsid w:val="00D11BD8"/>
    <w:rsid w:val="00D17F44"/>
    <w:rsid w:val="00D34336"/>
    <w:rsid w:val="00D469D5"/>
    <w:rsid w:val="00D77A1E"/>
    <w:rsid w:val="00D87714"/>
    <w:rsid w:val="00DC36CD"/>
    <w:rsid w:val="00DC5B32"/>
    <w:rsid w:val="00DE18D3"/>
    <w:rsid w:val="00DE5D90"/>
    <w:rsid w:val="00DE76D7"/>
    <w:rsid w:val="00E1487B"/>
    <w:rsid w:val="00E701B9"/>
    <w:rsid w:val="00E70C93"/>
    <w:rsid w:val="00E74599"/>
    <w:rsid w:val="00E96233"/>
    <w:rsid w:val="00EB30F2"/>
    <w:rsid w:val="00EB562A"/>
    <w:rsid w:val="00EC16AA"/>
    <w:rsid w:val="00ED311B"/>
    <w:rsid w:val="00EF7786"/>
    <w:rsid w:val="00F0681C"/>
    <w:rsid w:val="00F773CD"/>
    <w:rsid w:val="00F85AF7"/>
    <w:rsid w:val="00F95F86"/>
    <w:rsid w:val="00FA5FB2"/>
    <w:rsid w:val="00FB2375"/>
    <w:rsid w:val="00FC49DD"/>
    <w:rsid w:val="00FC7B2A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47FE"/>
  <w15:chartTrackingRefBased/>
  <w15:docId w15:val="{10ED6723-8D2B-448D-9C98-EB60D5A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AA"/>
  </w:style>
  <w:style w:type="paragraph" w:styleId="Titre1">
    <w:name w:val="heading 1"/>
    <w:basedOn w:val="Normal"/>
    <w:next w:val="Normal"/>
    <w:link w:val="Titre1Car"/>
    <w:uiPriority w:val="9"/>
    <w:qFormat/>
    <w:rsid w:val="00BC2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2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2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2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2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2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2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2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2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2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2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2E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2E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2E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2E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2E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2E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2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2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2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2E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2E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2E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2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2E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2EA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A799B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C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F5F"/>
  </w:style>
  <w:style w:type="paragraph" w:styleId="Pieddepage">
    <w:name w:val="footer"/>
    <w:basedOn w:val="Normal"/>
    <w:link w:val="PieddepageCar"/>
    <w:uiPriority w:val="99"/>
    <w:unhideWhenUsed/>
    <w:rsid w:val="002C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F5F"/>
  </w:style>
  <w:style w:type="character" w:styleId="Mentionnonrsolue">
    <w:name w:val="Unresolved Mention"/>
    <w:basedOn w:val="Policepardfaut"/>
    <w:uiPriority w:val="99"/>
    <w:semiHidden/>
    <w:unhideWhenUsed/>
    <w:rsid w:val="00040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terskluwer.com/solutions/kleos/parrainage-kle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lterskluwer.com/solutions/kleos/parrainage-kleo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lterskluwer.com/fr-fr/privacy-cookies/inquir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olterskluwer.com/fr-fr/privacy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lterskluwer.com/solutions/kleos/parrainage-kle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Rabinovici, Laurie</dc:creator>
  <cp:keywords/>
  <dc:description/>
  <cp:lastModifiedBy>Barcessat, Audrey</cp:lastModifiedBy>
  <cp:revision>4</cp:revision>
  <dcterms:created xsi:type="dcterms:W3CDTF">2026-03-05T13:43:00Z</dcterms:created>
  <dcterms:modified xsi:type="dcterms:W3CDTF">2026-03-06T13:25:00Z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2025-12-12T08:22:32Z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82495732-67db-4f71-8335-9bbf30c643a5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